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BiauKai" w:cs="BiauKai" w:eastAsia="BiauKai" w:hAnsi="BiauKai"/>
          <w:b w:val="1"/>
          <w:sz w:val="40"/>
          <w:szCs w:val="40"/>
        </w:rPr>
      </w:pPr>
      <w:r w:rsidDel="00000000" w:rsidR="00000000" w:rsidRPr="00000000">
        <w:rPr>
          <w:rFonts w:ascii="BiauKai" w:cs="BiauKai" w:eastAsia="BiauKai" w:hAnsi="BiauKai"/>
          <w:b w:val="1"/>
          <w:sz w:val="40"/>
          <w:szCs w:val="40"/>
          <w:rtl w:val="0"/>
        </w:rPr>
        <w:t xml:space="preserve">108學年度明湖國小校訂課程--優游明湖(三)年級下學期規畫表</w:t>
      </w:r>
    </w:p>
    <w:tbl>
      <w:tblPr>
        <w:tblStyle w:val="Table1"/>
        <w:tblW w:w="15614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103"/>
        <w:gridCol w:w="5812"/>
        <w:gridCol w:w="996"/>
        <w:gridCol w:w="3316"/>
        <w:gridCol w:w="1842"/>
        <w:gridCol w:w="2545"/>
        <w:tblGridChange w:id="0">
          <w:tblGrid>
            <w:gridCol w:w="1103"/>
            <w:gridCol w:w="5812"/>
            <w:gridCol w:w="996"/>
            <w:gridCol w:w="3316"/>
            <w:gridCol w:w="1842"/>
            <w:gridCol w:w="2545"/>
          </w:tblGrid>
        </w:tblGridChange>
      </w:tblGrid>
      <w:tr>
        <w:trPr>
          <w:trHeight w:val="906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(方案)名稱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500" w:lineRule="auto"/>
              <w:jc w:val="center"/>
              <w:rPr>
                <w:rFonts w:ascii="BiauKai" w:cs="BiauKai" w:eastAsia="BiauKai" w:hAnsi="BiauKai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00"/>
                <w:sz w:val="52"/>
                <w:szCs w:val="52"/>
                <w:rtl w:val="0"/>
              </w:rPr>
              <w:t xml:space="preserve">優游明湖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設計者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三</w:t>
            </w: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年級全體教師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總綱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核心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素養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A1身心素質與自我精進</w:t>
            </w:r>
          </w:p>
          <w:p w:rsidR="00000000" w:rsidDel="00000000" w:rsidP="00000000" w:rsidRDefault="00000000" w:rsidRPr="00000000" w14:paraId="0000000D">
            <w:pPr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B1符號運用與溝通表達</w:t>
            </w:r>
          </w:p>
          <w:p w:rsidR="00000000" w:rsidDel="00000000" w:rsidP="00000000" w:rsidRDefault="00000000" w:rsidRPr="00000000" w14:paraId="0000000E">
            <w:pPr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B3藝術涵養與美感素養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目標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國 E-A1 熟悉注音符號的應用，分辨字詞音義，增進閱讀理解，並正確使用字詞，充分溝通表達 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國 E-B1 經由閱讀與欣賞， 培養認真、謹慎、深入的閱 讀態度，以語言或文字精確 表達自己的關懷與感受，增 進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       人際關係與促進團隊合作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國E-B3運用多重感官感受文藝之美，體驗生活中的美感事物，並發展藝文創作與欣賞的基本素養。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綜 E-C1 學習身心健康 所需素養，並展現自我 特質與潛能，進而尊重 自我及他人的生命價值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0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1F">
            <w:pPr>
              <w:spacing w:line="30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表現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1-Ⅱ-3  聽懂適合程度的詩歌、戲劇，並說出聆聽內容的要點。</w:t>
            </w:r>
          </w:p>
          <w:p w:rsidR="00000000" w:rsidDel="00000000" w:rsidP="00000000" w:rsidRDefault="00000000" w:rsidRPr="00000000" w14:paraId="00000021">
            <w:pPr>
              <w:ind w:left="840" w:hanging="840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2-Ⅱ-2  運用適當詞語、正確語法表達想法。</w:t>
            </w:r>
          </w:p>
          <w:p w:rsidR="00000000" w:rsidDel="00000000" w:rsidP="00000000" w:rsidRDefault="00000000" w:rsidRPr="00000000" w14:paraId="00000022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23">
            <w:pPr>
              <w:tabs>
                <w:tab w:val="left" w:pos="111"/>
              </w:tabs>
              <w:ind w:left="840" w:hanging="840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5-Ⅱ-10 透過大量閱讀，體會閱讀的樂趣。</w:t>
            </w:r>
          </w:p>
          <w:p w:rsidR="00000000" w:rsidDel="00000000" w:rsidP="00000000" w:rsidRDefault="00000000" w:rsidRPr="00000000" w14:paraId="00000024">
            <w:pPr>
              <w:ind w:left="840" w:hanging="840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6-Ⅱ-2  培養感受力、想像力等寫作基本能</w:t>
            </w:r>
          </w:p>
          <w:p w:rsidR="00000000" w:rsidDel="00000000" w:rsidP="00000000" w:rsidRDefault="00000000" w:rsidRPr="00000000" w14:paraId="00000025">
            <w:pPr>
              <w:ind w:left="840" w:hanging="840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         力。</w:t>
            </w:r>
          </w:p>
          <w:p w:rsidR="00000000" w:rsidDel="00000000" w:rsidP="00000000" w:rsidRDefault="00000000" w:rsidRPr="00000000" w14:paraId="00000026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1a-II-1展現自己能力、興趣與長處，並表達</w:t>
            </w:r>
          </w:p>
          <w:p w:rsidR="00000000" w:rsidDel="00000000" w:rsidP="00000000" w:rsidRDefault="00000000" w:rsidRPr="00000000" w14:paraId="00000027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        自己的想法和感受。</w:t>
            </w:r>
          </w:p>
          <w:p w:rsidR="00000000" w:rsidDel="00000000" w:rsidP="00000000" w:rsidRDefault="00000000" w:rsidRPr="00000000" w14:paraId="00000028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2d-II-1體察並感知生活中美感的普遍性與多</w:t>
            </w:r>
          </w:p>
          <w:p w:rsidR="00000000" w:rsidDel="00000000" w:rsidP="00000000" w:rsidRDefault="00000000" w:rsidRPr="00000000" w14:paraId="00000029">
            <w:pPr>
              <w:spacing w:line="30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       樣性。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30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2B">
            <w:pPr>
              <w:spacing w:line="30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內容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0"/>
              </w:tabs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Bb-Ⅱ-1自我情感的表達。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0"/>
                <w:tab w:val="left" w:pos="1006"/>
              </w:tabs>
              <w:spacing w:after="0" w:before="0" w:line="240" w:lineRule="auto"/>
              <w:ind w:left="1442" w:right="0" w:hanging="1442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Be-Ⅱ-2在人際溝通方面，以書信、卡片、便條、啟事等慣用語彙及書寫格式為主。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Be-Ⅱ-3在學習應用方面，以心得報告的寫作方法為主。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Aa-II-3自我探索的想法與感受。</w:t>
            </w:r>
          </w:p>
          <w:p w:rsidR="00000000" w:rsidDel="00000000" w:rsidP="00000000" w:rsidRDefault="00000000" w:rsidRPr="00000000" w14:paraId="00000031">
            <w:pPr>
              <w:ind w:right="-122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Bd-II-2生活美感的體察與感知。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00" w:lineRule="auto"/>
              <w:jc w:val="both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Cd-II-1生活中環境問題的覺察。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300" w:lineRule="auto"/>
        <w:jc w:val="both"/>
        <w:rPr>
          <w:rFonts w:ascii="BiauKai" w:cs="BiauKai" w:eastAsia="BiauKai" w:hAnsi="BiauKa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14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  <w:tblGridChange w:id="0">
          <w:tblGrid>
            <w:gridCol w:w="1021"/>
            <w:gridCol w:w="1902"/>
            <w:gridCol w:w="2548"/>
            <w:gridCol w:w="2548"/>
            <w:gridCol w:w="1880"/>
            <w:gridCol w:w="2414"/>
            <w:gridCol w:w="1349"/>
            <w:gridCol w:w="1952"/>
          </w:tblGrid>
        </w:tblGridChange>
      </w:tblGrid>
      <w:tr>
        <w:trPr>
          <w:trHeight w:val="26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單元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48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單元目標</w:t>
            </w:r>
          </w:p>
          <w:p w:rsidR="00000000" w:rsidDel="00000000" w:rsidP="00000000" w:rsidRDefault="00000000" w:rsidRPr="00000000" w14:paraId="00000039">
            <w:pPr>
              <w:spacing w:line="48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(素養導向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目</w:t>
            </w: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【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sz w:val="28"/>
                <w:szCs w:val="28"/>
                <w:rtl w:val="0"/>
              </w:rPr>
              <w:t xml:space="preserve">指</w:t>
            </w: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】標)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學習脈絡</w:t>
            </w:r>
          </w:p>
          <w:p w:rsidR="00000000" w:rsidDel="00000000" w:rsidP="00000000" w:rsidRDefault="00000000" w:rsidRPr="00000000" w14:paraId="0000003B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(教師教學引導與學生學習活動描述)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學習表現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學習評量(總結性評量表現任務)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00" w:lineRule="auto"/>
              <w:jc w:val="center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00"/>
                <w:sz w:val="28"/>
                <w:szCs w:val="28"/>
                <w:rtl w:val="0"/>
              </w:rPr>
              <w:t xml:space="preserve">跨領域(科目)</w:t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1-5週</w:t>
            </w:r>
          </w:p>
          <w:p w:rsidR="00000000" w:rsidDel="00000000" w:rsidP="00000000" w:rsidRDefault="00000000" w:rsidRPr="00000000" w14:paraId="00000042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   、11-15週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塗塗畫畫說剪報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A1身心素質與自我精進</w:t>
            </w:r>
          </w:p>
          <w:p w:rsidR="00000000" w:rsidDel="00000000" w:rsidP="00000000" w:rsidRDefault="00000000" w:rsidRPr="00000000" w14:paraId="00000045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1.了解報紙(國語日報)編版分類、標題、作者、內容等各項意義。</w:t>
            </w:r>
          </w:p>
          <w:p w:rsidR="00000000" w:rsidDel="00000000" w:rsidP="00000000" w:rsidRDefault="00000000" w:rsidRPr="00000000" w14:paraId="00000047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2.書寫簡報內容且能表達自己想法。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1.使用班級國語日報，進行班報的輪流交換，建立學生讀報的習慣。</w:t>
            </w:r>
          </w:p>
          <w:p w:rsidR="00000000" w:rsidDel="00000000" w:rsidP="00000000" w:rsidRDefault="00000000" w:rsidRPr="00000000" w14:paraId="00000049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2.與學生共同討論在報紙上看到什麼、每一個部分有什麼用途、每一張報紙有什麼差異、及內容有什麼不同等。</w:t>
            </w:r>
          </w:p>
          <w:p w:rsidR="00000000" w:rsidDel="00000000" w:rsidP="00000000" w:rsidRDefault="00000000" w:rsidRPr="00000000" w14:paraId="0000004A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3.與學生討論報紙上版面的安排方式為何，為什麼會有這樣的安排。</w:t>
            </w:r>
          </w:p>
          <w:p w:rsidR="00000000" w:rsidDel="00000000" w:rsidP="00000000" w:rsidRDefault="00000000" w:rsidRPr="00000000" w14:paraId="0000004B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4.延續三上統整活動中摘取句子及文章重點的方法（刪除→歸納→主題句→大意），帶領學生摘取報紙中文章的重點。</w:t>
            </w:r>
          </w:p>
          <w:p w:rsidR="00000000" w:rsidDel="00000000" w:rsidP="00000000" w:rsidRDefault="00000000" w:rsidRPr="00000000" w14:paraId="0000004C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5.帶領學生剪貼報紙，製作剪報，並書寫文章內容大意及感想心得等。</w:t>
            </w:r>
          </w:p>
          <w:p w:rsidR="00000000" w:rsidDel="00000000" w:rsidP="00000000" w:rsidRDefault="00000000" w:rsidRPr="00000000" w14:paraId="0000004D">
            <w:pPr>
              <w:spacing w:line="300" w:lineRule="auto"/>
              <w:rPr>
                <w:rFonts w:ascii="BiauKai" w:cs="BiauKai" w:eastAsia="BiauKai" w:hAnsi="BiauKa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6.班級布告欄張貼學生作品，讓學生互相欣賞同儕的作品。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111"/>
              </w:tabs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4F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5-Ⅱ-10透過大量閱讀，體會閱讀的樂趣。</w:t>
            </w:r>
          </w:p>
          <w:p w:rsidR="00000000" w:rsidDel="00000000" w:rsidP="00000000" w:rsidRDefault="00000000" w:rsidRPr="00000000" w14:paraId="00000050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051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6-Ⅱ-4書寫記敘、應用、說明事物的作品。</w:t>
            </w:r>
          </w:p>
          <w:p w:rsidR="00000000" w:rsidDel="00000000" w:rsidP="00000000" w:rsidRDefault="00000000" w:rsidRPr="00000000" w14:paraId="00000052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054">
            <w:pPr>
              <w:spacing w:line="300" w:lineRule="auto"/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Be-Ⅱ-3在學習應用方面，以心得報告的寫作方法為主。</w:t>
            </w:r>
          </w:p>
          <w:p w:rsidR="00000000" w:rsidDel="00000000" w:rsidP="00000000" w:rsidRDefault="00000000" w:rsidRPr="00000000" w14:paraId="00000055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Cd-II-1生活中環境問題的覺察。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剪報二篇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語文</w:t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00" w:lineRule="auto"/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6-10週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卡片的世界</w:t>
            </w:r>
          </w:p>
          <w:p w:rsidR="00000000" w:rsidDel="00000000" w:rsidP="00000000" w:rsidRDefault="00000000" w:rsidRPr="00000000" w14:paraId="0000005A">
            <w:pPr>
              <w:spacing w:line="300" w:lineRule="auto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highlight w:val="white"/>
                <w:rtl w:val="0"/>
              </w:rPr>
              <w:t xml:space="preserve">童詩寫作練習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B3藝術涵養與美感素養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1.卡片詩句以譬喻、類疊等的應用，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以童詩寫作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表達情意。</w:t>
            </w:r>
          </w:p>
          <w:p w:rsidR="00000000" w:rsidDel="00000000" w:rsidP="00000000" w:rsidRDefault="00000000" w:rsidRPr="00000000" w14:paraId="0000005E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2.製作卡片表達母親節對媽媽的祝福。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1.配合母親節及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三上國語統整活動四「我會寫人物」與三下國語統整活動四「認識童詩」教學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，製作母親節卡片。</w:t>
            </w:r>
          </w:p>
          <w:p w:rsidR="00000000" w:rsidDel="00000000" w:rsidP="00000000" w:rsidRDefault="00000000" w:rsidRPr="00000000" w14:paraId="00000060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2.卡片以「媽媽」為題，與學生共同討論，思考媽媽個性、外型、興趣等，再思考出媽媽像什麼、做什麼事等，敘述「媽媽像什麼」，書寫對媽媽的感謝及愛。</w:t>
            </w:r>
          </w:p>
          <w:p w:rsidR="00000000" w:rsidDel="00000000" w:rsidP="00000000" w:rsidRDefault="00000000" w:rsidRPr="00000000" w14:paraId="00000061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3.開始書寫前可以讓學生參考下列網站的文章。（https://ppt.cc/fM9y7x）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063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2d-II-1體察並感知生活中美感的普遍性與多樣性。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0"/>
              </w:tabs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Bb-Ⅱ-1自我情感的表達。</w:t>
            </w:r>
          </w:p>
          <w:p w:rsidR="00000000" w:rsidDel="00000000" w:rsidP="00000000" w:rsidRDefault="00000000" w:rsidRPr="00000000" w14:paraId="00000066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Be-Ⅱ-2在人際溝通方面，以書信、卡片、便條、啟事等慣用語彙及書寫格式為主。</w:t>
            </w:r>
          </w:p>
          <w:p w:rsidR="00000000" w:rsidDel="00000000" w:rsidP="00000000" w:rsidRDefault="00000000" w:rsidRPr="00000000" w14:paraId="00000067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Bd-II-2生活美感的體察與感知。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母親節卡片一張</w:t>
            </w:r>
          </w:p>
          <w:p w:rsidR="00000000" w:rsidDel="00000000" w:rsidP="00000000" w:rsidRDefault="00000000" w:rsidRPr="00000000" w14:paraId="00000069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語文/綜合</w:t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00" w:lineRule="auto"/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16-20週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好書介紹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00" w:lineRule="auto"/>
              <w:rPr>
                <w:rFonts w:ascii="BiauKai" w:cs="BiauKai" w:eastAsia="BiauKai" w:hAnsi="BiauKai"/>
                <w:color w:val="0033cc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highlight w:val="white"/>
                <w:rtl w:val="0"/>
              </w:rPr>
              <w:t xml:space="preserve">B1符號運用與溝通表達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00" w:lineRule="auto"/>
              <w:rPr>
                <w:rFonts w:ascii="BiauKai" w:cs="BiauKai" w:eastAsia="BiauKai" w:hAnsi="BiauKai"/>
                <w:color w:val="0033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00" w:lineRule="auto"/>
              <w:rPr>
                <w:rFonts w:ascii="BiauKai" w:cs="BiauKai" w:eastAsia="BiauKai" w:hAnsi="BiauKai"/>
                <w:color w:val="0033cc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1.閱讀摘要練習：透過刪除→歸納→主題句→大意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2. 說書：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好書也要分享給別人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，能透過摘要訓練，可以在3分鐘的時間內介紹一本書。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​1.讓孩子自己選定感興趣的書籍進行閱讀。</w:t>
            </w:r>
          </w:p>
          <w:p w:rsidR="00000000" w:rsidDel="00000000" w:rsidP="00000000" w:rsidRDefault="00000000" w:rsidRPr="00000000" w14:paraId="00000073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2.配合閱讀摘要方法，請孩子試著將讀到的重點內容或心得感想，用分項條列的方式，表述自己的想法或論點。</w:t>
            </w:r>
          </w:p>
          <w:p w:rsidR="00000000" w:rsidDel="00000000" w:rsidP="00000000" w:rsidRDefault="00000000" w:rsidRPr="00000000" w14:paraId="00000074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3.引導學生以心智圖的方式將條列的重點按文章順序排列，並將內容統整為完整的讀書報告。</w:t>
            </w:r>
          </w:p>
          <w:p w:rsidR="00000000" w:rsidDel="00000000" w:rsidP="00000000" w:rsidRDefault="00000000" w:rsidRPr="00000000" w14:paraId="00000075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學生上臺報告，進行說書活動，和同學分享好書。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61" w:hanging="61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2-Ⅱ-2  運用適當詞語、正確語法表達想法。</w:t>
            </w:r>
          </w:p>
          <w:p w:rsidR="00000000" w:rsidDel="00000000" w:rsidP="00000000" w:rsidRDefault="00000000" w:rsidRPr="00000000" w14:paraId="00000077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78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5-Ⅱ-10 透過大量閱讀，體會閱讀的樂趣。</w:t>
            </w:r>
          </w:p>
          <w:p w:rsidR="00000000" w:rsidDel="00000000" w:rsidP="00000000" w:rsidRDefault="00000000" w:rsidRPr="00000000" w14:paraId="00000079">
            <w:pPr>
              <w:spacing w:line="300" w:lineRule="auto"/>
              <w:rPr>
                <w:rFonts w:ascii="BiauKai" w:cs="BiauKai" w:eastAsia="BiauKai" w:hAnsi="BiauKai"/>
                <w:color w:val="0033cc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1a-II-1展現自己能力、興趣與長處，並表達自己的想法和感受。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07B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Bb-Ⅱ-1自我情感的表達。</w:t>
            </w:r>
          </w:p>
          <w:p w:rsidR="00000000" w:rsidDel="00000000" w:rsidP="00000000" w:rsidRDefault="00000000" w:rsidRPr="00000000" w14:paraId="0000007C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Aa-II-3自我探索的想法與感受。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閱讀三本書</w:t>
            </w:r>
          </w:p>
          <w:p w:rsidR="00000000" w:rsidDel="00000000" w:rsidP="00000000" w:rsidRDefault="00000000" w:rsidRPr="00000000" w14:paraId="0000007E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讀書心得一篇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00" w:lineRule="auto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BiauKai" w:cs="BiauKai" w:eastAsia="BiauKai" w:hAnsi="BiauKai"/>
                <w:sz w:val="28"/>
                <w:szCs w:val="28"/>
                <w:rtl w:val="0"/>
              </w:rPr>
              <w:t xml:space="preserve">語文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7569200</wp:posOffset>
                </wp:positionV>
                <wp:extent cx="5908675" cy="289369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1663" y="2333153"/>
                          <a:ext cx="5908675" cy="2893695"/>
                          <a:chOff x="2391663" y="2333153"/>
                          <a:chExt cx="5908675" cy="2893695"/>
                        </a:xfrm>
                      </wpg:grpSpPr>
                      <wpg:grpSp>
                        <wpg:cNvGrpSpPr/>
                        <wpg:grpSpPr>
                          <a:xfrm>
                            <a:off x="2391663" y="2333153"/>
                            <a:ext cx="5908675" cy="2893695"/>
                            <a:chOff x="0" y="0"/>
                            <a:chExt cx="5908431" cy="2893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08425" cy="289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23567" l="0" r="0" t="0"/>
                            <a:stretch/>
                          </pic:blipFill>
                          <pic:spPr>
                            <a:xfrm>
                              <a:off x="0" y="0"/>
                              <a:ext cx="2019719" cy="2883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19719" y="130628"/>
                              <a:ext cx="1783582" cy="2763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03301" y="125604"/>
                              <a:ext cx="2105130" cy="2758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7569200</wp:posOffset>
                </wp:positionV>
                <wp:extent cx="5908675" cy="28936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2893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1906" w:w="16838"/>
      <w:pgMar w:bottom="720" w:top="720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