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8D" w:rsidRDefault="00DF068D" w:rsidP="00F2129A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 w:rsidR="005A4A55">
        <w:rPr>
          <w:rFonts w:ascii="標楷體" w:eastAsia="標楷體" w:hAnsi="標楷體" w:hint="eastAsia"/>
          <w:b/>
          <w:color w:val="000000"/>
          <w:sz w:val="40"/>
          <w:szCs w:val="40"/>
        </w:rPr>
        <w:t>9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學年度下學期六年級明湖國小彈性學習課程方案</w:t>
      </w:r>
      <w:proofErr w:type="gramStart"/>
      <w:r>
        <w:rPr>
          <w:rFonts w:ascii="標楷體" w:eastAsia="標楷體" w:hAnsi="標楷體" w:hint="eastAsia"/>
          <w:b/>
          <w:color w:val="000000"/>
          <w:sz w:val="40"/>
          <w:szCs w:val="40"/>
        </w:rPr>
        <w:t>規</w:t>
      </w:r>
      <w:proofErr w:type="gramEnd"/>
      <w:r>
        <w:rPr>
          <w:rFonts w:ascii="標楷體" w:eastAsia="標楷體" w:hAnsi="標楷體" w:hint="eastAsia"/>
          <w:b/>
          <w:color w:val="000000"/>
          <w:sz w:val="40"/>
          <w:szCs w:val="40"/>
        </w:rPr>
        <w:t>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1654"/>
        <w:gridCol w:w="2250"/>
        <w:gridCol w:w="1678"/>
        <w:gridCol w:w="980"/>
        <w:gridCol w:w="1958"/>
        <w:gridCol w:w="1306"/>
        <w:gridCol w:w="778"/>
        <w:gridCol w:w="1036"/>
        <w:gridCol w:w="778"/>
        <w:gridCol w:w="1727"/>
      </w:tblGrid>
      <w:tr w:rsidR="00DF068D" w:rsidTr="00DF068D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16節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六年級教師團隊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A1身心素質與自我精進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B2科技資訊與媒體素養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C1道德實踐與公民意識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DF068D" w:rsidTr="00DF068D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A1具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備喜歡數學、對數學世界好奇、有積極主動的學習態度，並能將數學語言運用於日常生活中。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具備基本的算術操作能力、並能指認基本的形體與相對關係，在日常生活情境中，用數學表述與解決問題。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A3</w:t>
            </w:r>
          </w:p>
          <w:p w:rsidR="00DF068D" w:rsidRDefault="00DF068D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具備報讀、製作基本統計圖表之能力。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具備從證據討論事情，以及和他人有條理溝通的態度。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樂於與他人合作解決問題並尊重不同的問題解決想法。</w:t>
            </w:r>
          </w:p>
        </w:tc>
      </w:tr>
      <w:tr w:rsidR="00DF068D" w:rsidTr="00DF068D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理解角柱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（含正方體、長方體）與圓柱的體積與表面積的計算方式。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n-III-10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嘗試將較複雜的情境或模式中的數量關係以算式正確表述，並據以推理或解題。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理解比例關係的意義，並能據以觀察、表述、計算與解題，如比率、比例尺、速度、基準量等。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s-III-7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認識平面圖形縮放的意義與應用。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r-III-2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熟練數（含分數、小數）的四則混合計算。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r-III-3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觀察情境或模式中的數量關係，並用文字或符號正確表述，協助推理與解題。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d-III-1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報讀圓形圖，製作折線圖與圓形圖，並據以做簡單推論。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柱體體積與表面積：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含角柱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和圓柱。利用簡單柱體，理解「柱體體積＝底面積×高」的公式。簡單複合形體體積。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N-6-8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解題：基準量與比較量。比和比值的應用。含交換基準時之關係。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放大與縮小：比例思考的應用。「幾倍放大圖」、「幾倍縮小圖」。知道縮放時，對應角相等，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對應邊成比例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S-6-2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解題：地圖比例尺。地圖比例尺之意義、記號與應用。地圖上兩邊長的比和實際兩邊長的比相等。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N-6-5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解題：整數、分數、小數的四則應用問題。二到三步驟的應用解題。含使用概數協助解題。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D-6-1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圓形圖：報讀、說明與製作生活中的圓形圖。包含以百分率分配之圓形圖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製作時應提供學生已分成百格的圓形圖。）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D-5-1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製作折線圖：製作生活中的折線圖。</w:t>
            </w:r>
          </w:p>
        </w:tc>
      </w:tr>
      <w:tr w:rsidR="00DF068D" w:rsidTr="00DF068D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一、柱體的體積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DF068D">
            <w:pPr>
              <w:pStyle w:val="a4"/>
              <w:widowControl w:val="0"/>
              <w:numPr>
                <w:ilvl w:val="0"/>
                <w:numId w:val="3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理解角柱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（含正方體、長方體）與圓柱的體積與表面積的計算方式。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柱體體積與表面積：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含角柱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和圓柱。利用簡單柱體，理解「柱體體積＝底面積×高」的公式。簡單複合形體體積。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  <w:proofErr w:type="gram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3-4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二、怎樣解題(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</w:rPr>
              <w:t>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汽車來了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(麥克)融入教學，進行分享討論。</w:t>
            </w:r>
          </w:p>
          <w:p w:rsidR="00DF068D" w:rsidRDefault="00DF068D" w:rsidP="00DF068D">
            <w:pPr>
              <w:pStyle w:val="a4"/>
              <w:widowControl w:val="0"/>
              <w:numPr>
                <w:ilvl w:val="0"/>
                <w:numId w:val="3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n-III-10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嘗試將較複雜的情境或模式中的數量關係以算式正確表述，並據以推理或解題。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N-6-9）。可包含（1）較複雜的模式（如座位排列模式）；（2）較複雜的計數：乘法原理、加法原理或其混合；（3）較複雜之情境：如年齡問題、流水問題、和差問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題、雞兔問題。連結R-6-2、R-6-3。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  <w:proofErr w:type="gram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5-6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三、基準量和比較量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理解比例關係的意義，並能據以觀察、表述、計算與解題，如比率、比例尺、速度、基準量等。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N-6-8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解題：基準量與比較量。比和比值的應用。含交換基準時之關係。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  <w:proofErr w:type="gram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7-8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四、縮圖和比例尺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s-III-7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認識平面圖形縮放的意義與應用。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放大與縮小：比例思考的應用。「幾倍放大圖」、「幾倍縮小圖」。知道縮放時，對應角相等，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對應邊成比例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S-6-2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解題：地圖比例尺。地圖比例尺之意義、記號與應用。地圖上兩邊長的比和實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際兩邊長的比相等。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lastRenderedPageBreak/>
              <w:t>建構題</w:t>
            </w:r>
            <w:proofErr w:type="gram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9-10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五、四則混合運算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r-III-2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熟練數（含分數、小數）的四則混合計算。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N-6-5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解題：整數、分數、小數的四則應用問題。二到三步驟的應用解題。含使用概數協助解題。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  <w:proofErr w:type="gram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11-12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六、怎樣解題(二)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1.藉由數學建構反應題的實作、分享與討論，使學生更能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r-III-3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觀察情境或模式中的數量關係，並用文字或符號正確表述，協助推理與解題。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R-6-4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解題：由問題中的數量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  <w:proofErr w:type="gram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13-14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七、統計圖表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數-E-B2</w:t>
            </w:r>
          </w:p>
          <w:p w:rsidR="00DF068D" w:rsidRDefault="00DF06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1.數學繪本：</w:t>
            </w:r>
          </w:p>
          <w:p w:rsidR="00DF068D" w:rsidRDefault="00DF068D">
            <w:pPr>
              <w:pStyle w:val="a4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wave"/>
              </w:rPr>
              <w:t>灰熊特報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(麥克)融入教學，進行分享討論。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ind w:left="316" w:hangingChars="113" w:hanging="316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2.藉由數學建構反應題的實作、分享與討論，使學生更能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d-III-1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報讀圓形圖，製作折線圖與圓形圖，並據以做簡單推論。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D-6-1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圓形圖：報讀、說明與製作生活中的圓形圖。包含以百分率分配之圓形圖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製作時應提供學生已分成百格的圓形圖。）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D-5-1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製作折線圖：製作生活中的折線圖。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  <w:proofErr w:type="gram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F068D" w:rsidTr="00DF068D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15-16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總復習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F068D" w:rsidRDefault="00DF068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0F6F94" w:rsidRPr="00DF068D" w:rsidRDefault="000F6F94" w:rsidP="00DF068D"/>
    <w:sectPr w:rsidR="000F6F94" w:rsidRPr="00DF068D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E8" w:rsidRDefault="008177E8" w:rsidP="001F0B80">
      <w:r>
        <w:separator/>
      </w:r>
    </w:p>
  </w:endnote>
  <w:endnote w:type="continuationSeparator" w:id="0">
    <w:p w:rsidR="008177E8" w:rsidRDefault="008177E8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F2129A" w:rsidRPr="00F2129A">
          <w:rPr>
            <w:noProof/>
            <w:lang w:val="zh-TW"/>
          </w:rPr>
          <w:t>6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E8" w:rsidRDefault="008177E8" w:rsidP="001F0B80">
      <w:r>
        <w:separator/>
      </w:r>
    </w:p>
  </w:footnote>
  <w:footnote w:type="continuationSeparator" w:id="0">
    <w:p w:rsidR="008177E8" w:rsidRDefault="008177E8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0048"/>
    <w:multiLevelType w:val="hybridMultilevel"/>
    <w:tmpl w:val="EDFED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2C1C59"/>
    <w:multiLevelType w:val="hybridMultilevel"/>
    <w:tmpl w:val="C5A02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42BF3"/>
    <w:multiLevelType w:val="hybridMultilevel"/>
    <w:tmpl w:val="899EF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594AE7"/>
    <w:multiLevelType w:val="hybridMultilevel"/>
    <w:tmpl w:val="E1646D46"/>
    <w:lvl w:ilvl="0" w:tplc="47B67B76">
      <w:start w:val="6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D546F"/>
    <w:multiLevelType w:val="hybridMultilevel"/>
    <w:tmpl w:val="F224EA5C"/>
    <w:lvl w:ilvl="0" w:tplc="678282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6A682E"/>
    <w:multiLevelType w:val="hybridMultilevel"/>
    <w:tmpl w:val="4C5CC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E7E191D"/>
    <w:multiLevelType w:val="hybridMultilevel"/>
    <w:tmpl w:val="990275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6002E9"/>
    <w:multiLevelType w:val="hybridMultilevel"/>
    <w:tmpl w:val="64F20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D365ED"/>
    <w:multiLevelType w:val="hybridMultilevel"/>
    <w:tmpl w:val="18DE5F94"/>
    <w:lvl w:ilvl="0" w:tplc="D22EEB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EA463B"/>
    <w:multiLevelType w:val="hybridMultilevel"/>
    <w:tmpl w:val="FF9C9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5D6E112E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214D8A"/>
    <w:multiLevelType w:val="hybridMultilevel"/>
    <w:tmpl w:val="DBC22096"/>
    <w:lvl w:ilvl="0" w:tplc="BA829508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759B0015"/>
    <w:multiLevelType w:val="hybridMultilevel"/>
    <w:tmpl w:val="28269A06"/>
    <w:lvl w:ilvl="0" w:tplc="DC400E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8"/>
  </w:num>
  <w:num w:numId="5">
    <w:abstractNumId w:val="20"/>
  </w:num>
  <w:num w:numId="6">
    <w:abstractNumId w:val="2"/>
  </w:num>
  <w:num w:numId="7">
    <w:abstractNumId w:val="19"/>
  </w:num>
  <w:num w:numId="8">
    <w:abstractNumId w:val="9"/>
  </w:num>
  <w:num w:numId="9">
    <w:abstractNumId w:val="0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25"/>
  </w:num>
  <w:num w:numId="16">
    <w:abstractNumId w:val="26"/>
  </w:num>
  <w:num w:numId="17">
    <w:abstractNumId w:val="2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248E2"/>
    <w:rsid w:val="0003338A"/>
    <w:rsid w:val="00041AF0"/>
    <w:rsid w:val="00043A68"/>
    <w:rsid w:val="00044E2E"/>
    <w:rsid w:val="0007435A"/>
    <w:rsid w:val="00074904"/>
    <w:rsid w:val="00080614"/>
    <w:rsid w:val="000813F6"/>
    <w:rsid w:val="00081B92"/>
    <w:rsid w:val="00087BF8"/>
    <w:rsid w:val="000C38C3"/>
    <w:rsid w:val="000C38CE"/>
    <w:rsid w:val="000C50A5"/>
    <w:rsid w:val="000C6A84"/>
    <w:rsid w:val="000D3C55"/>
    <w:rsid w:val="000E0138"/>
    <w:rsid w:val="000E213F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6A61"/>
    <w:rsid w:val="001179B2"/>
    <w:rsid w:val="001335E1"/>
    <w:rsid w:val="001349E8"/>
    <w:rsid w:val="00142932"/>
    <w:rsid w:val="0014728B"/>
    <w:rsid w:val="00155DB2"/>
    <w:rsid w:val="00170C25"/>
    <w:rsid w:val="001945FD"/>
    <w:rsid w:val="001A2037"/>
    <w:rsid w:val="001A23DC"/>
    <w:rsid w:val="001A6BF0"/>
    <w:rsid w:val="001C2074"/>
    <w:rsid w:val="001C404C"/>
    <w:rsid w:val="001C4D12"/>
    <w:rsid w:val="001C6D37"/>
    <w:rsid w:val="001E3BF3"/>
    <w:rsid w:val="001E45C4"/>
    <w:rsid w:val="001E6A71"/>
    <w:rsid w:val="001F053D"/>
    <w:rsid w:val="001F0B80"/>
    <w:rsid w:val="001F6506"/>
    <w:rsid w:val="002038D8"/>
    <w:rsid w:val="00207CFB"/>
    <w:rsid w:val="002232B8"/>
    <w:rsid w:val="0024264B"/>
    <w:rsid w:val="00247CBE"/>
    <w:rsid w:val="002502B7"/>
    <w:rsid w:val="00257BE2"/>
    <w:rsid w:val="00262ECE"/>
    <w:rsid w:val="00270A76"/>
    <w:rsid w:val="00292FD8"/>
    <w:rsid w:val="00297F71"/>
    <w:rsid w:val="002A1BCD"/>
    <w:rsid w:val="002A7B71"/>
    <w:rsid w:val="002B6820"/>
    <w:rsid w:val="002C3043"/>
    <w:rsid w:val="002E19CE"/>
    <w:rsid w:val="002E6732"/>
    <w:rsid w:val="002F4540"/>
    <w:rsid w:val="002F7CC1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A32CE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41213"/>
    <w:rsid w:val="00441E0E"/>
    <w:rsid w:val="004562A3"/>
    <w:rsid w:val="00470DB6"/>
    <w:rsid w:val="00475DC5"/>
    <w:rsid w:val="00486A72"/>
    <w:rsid w:val="004925F9"/>
    <w:rsid w:val="004B358F"/>
    <w:rsid w:val="004B6D93"/>
    <w:rsid w:val="004D70D9"/>
    <w:rsid w:val="004E1827"/>
    <w:rsid w:val="00503A8B"/>
    <w:rsid w:val="005048BA"/>
    <w:rsid w:val="00505F2E"/>
    <w:rsid w:val="00512BA5"/>
    <w:rsid w:val="005200B1"/>
    <w:rsid w:val="00534E63"/>
    <w:rsid w:val="005421E1"/>
    <w:rsid w:val="00547BD2"/>
    <w:rsid w:val="00555D90"/>
    <w:rsid w:val="00557746"/>
    <w:rsid w:val="0056053E"/>
    <w:rsid w:val="00574AF1"/>
    <w:rsid w:val="005A4A55"/>
    <w:rsid w:val="005B7460"/>
    <w:rsid w:val="005C4AF3"/>
    <w:rsid w:val="005D07C1"/>
    <w:rsid w:val="005D2EC8"/>
    <w:rsid w:val="005D76C0"/>
    <w:rsid w:val="005E10E9"/>
    <w:rsid w:val="005E7367"/>
    <w:rsid w:val="005E7739"/>
    <w:rsid w:val="00610437"/>
    <w:rsid w:val="00617704"/>
    <w:rsid w:val="00617AEC"/>
    <w:rsid w:val="00624F1C"/>
    <w:rsid w:val="00633C0F"/>
    <w:rsid w:val="00642323"/>
    <w:rsid w:val="00647925"/>
    <w:rsid w:val="00650292"/>
    <w:rsid w:val="00651226"/>
    <w:rsid w:val="00655A35"/>
    <w:rsid w:val="00656C2B"/>
    <w:rsid w:val="006607FD"/>
    <w:rsid w:val="00670257"/>
    <w:rsid w:val="006767F0"/>
    <w:rsid w:val="00693AEC"/>
    <w:rsid w:val="006A1474"/>
    <w:rsid w:val="006A1EEB"/>
    <w:rsid w:val="006A46A9"/>
    <w:rsid w:val="006B23FD"/>
    <w:rsid w:val="006C164F"/>
    <w:rsid w:val="006C4794"/>
    <w:rsid w:val="006C6433"/>
    <w:rsid w:val="006D0745"/>
    <w:rsid w:val="006D3D9E"/>
    <w:rsid w:val="00700D5D"/>
    <w:rsid w:val="00705E54"/>
    <w:rsid w:val="007560C9"/>
    <w:rsid w:val="007938C8"/>
    <w:rsid w:val="007E6854"/>
    <w:rsid w:val="007F0B1D"/>
    <w:rsid w:val="007F63E0"/>
    <w:rsid w:val="00803A09"/>
    <w:rsid w:val="00804AEF"/>
    <w:rsid w:val="008066C6"/>
    <w:rsid w:val="008123BF"/>
    <w:rsid w:val="008177E8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56F8"/>
    <w:rsid w:val="008E7AC3"/>
    <w:rsid w:val="00902FDC"/>
    <w:rsid w:val="00907750"/>
    <w:rsid w:val="009101E8"/>
    <w:rsid w:val="0092184F"/>
    <w:rsid w:val="00925281"/>
    <w:rsid w:val="0093083B"/>
    <w:rsid w:val="00931EAF"/>
    <w:rsid w:val="00932CC0"/>
    <w:rsid w:val="00935B7C"/>
    <w:rsid w:val="00942743"/>
    <w:rsid w:val="009576DC"/>
    <w:rsid w:val="009609BD"/>
    <w:rsid w:val="009618E2"/>
    <w:rsid w:val="009671B7"/>
    <w:rsid w:val="00982ACA"/>
    <w:rsid w:val="00990776"/>
    <w:rsid w:val="00991D9B"/>
    <w:rsid w:val="00994F03"/>
    <w:rsid w:val="009A75A6"/>
    <w:rsid w:val="009B3A25"/>
    <w:rsid w:val="009B446B"/>
    <w:rsid w:val="009C1DFE"/>
    <w:rsid w:val="009C31D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5202"/>
    <w:rsid w:val="00A17B15"/>
    <w:rsid w:val="00A24609"/>
    <w:rsid w:val="00A31A29"/>
    <w:rsid w:val="00A32D71"/>
    <w:rsid w:val="00A34D93"/>
    <w:rsid w:val="00A42E9E"/>
    <w:rsid w:val="00A47719"/>
    <w:rsid w:val="00A566D1"/>
    <w:rsid w:val="00A62E45"/>
    <w:rsid w:val="00A87075"/>
    <w:rsid w:val="00A917A4"/>
    <w:rsid w:val="00AA21FE"/>
    <w:rsid w:val="00AA4C5C"/>
    <w:rsid w:val="00AB0420"/>
    <w:rsid w:val="00AB2436"/>
    <w:rsid w:val="00AC0B58"/>
    <w:rsid w:val="00AC1D2A"/>
    <w:rsid w:val="00AD4992"/>
    <w:rsid w:val="00AD4EDE"/>
    <w:rsid w:val="00AE3EAC"/>
    <w:rsid w:val="00AE7363"/>
    <w:rsid w:val="00AE7E68"/>
    <w:rsid w:val="00AF18CC"/>
    <w:rsid w:val="00AF561E"/>
    <w:rsid w:val="00AF606A"/>
    <w:rsid w:val="00B00E79"/>
    <w:rsid w:val="00B044B5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66DA"/>
    <w:rsid w:val="00C17085"/>
    <w:rsid w:val="00C21E2C"/>
    <w:rsid w:val="00C31422"/>
    <w:rsid w:val="00C33FAE"/>
    <w:rsid w:val="00C37521"/>
    <w:rsid w:val="00C40360"/>
    <w:rsid w:val="00C51607"/>
    <w:rsid w:val="00C53A40"/>
    <w:rsid w:val="00C613B2"/>
    <w:rsid w:val="00C6305F"/>
    <w:rsid w:val="00C67FC4"/>
    <w:rsid w:val="00C755BC"/>
    <w:rsid w:val="00C8197D"/>
    <w:rsid w:val="00C82205"/>
    <w:rsid w:val="00C93DCD"/>
    <w:rsid w:val="00C95A58"/>
    <w:rsid w:val="00C96933"/>
    <w:rsid w:val="00CA0AA3"/>
    <w:rsid w:val="00CA1A83"/>
    <w:rsid w:val="00CA2ED5"/>
    <w:rsid w:val="00CB1CA4"/>
    <w:rsid w:val="00CC6847"/>
    <w:rsid w:val="00CF43E2"/>
    <w:rsid w:val="00CF6403"/>
    <w:rsid w:val="00D073FF"/>
    <w:rsid w:val="00D213DA"/>
    <w:rsid w:val="00D324FB"/>
    <w:rsid w:val="00D37837"/>
    <w:rsid w:val="00D4762A"/>
    <w:rsid w:val="00D52A5B"/>
    <w:rsid w:val="00D64AB7"/>
    <w:rsid w:val="00D66B28"/>
    <w:rsid w:val="00D72DB2"/>
    <w:rsid w:val="00D85E64"/>
    <w:rsid w:val="00D9228A"/>
    <w:rsid w:val="00DC3B82"/>
    <w:rsid w:val="00DF068D"/>
    <w:rsid w:val="00E04041"/>
    <w:rsid w:val="00E1083D"/>
    <w:rsid w:val="00E15B32"/>
    <w:rsid w:val="00E32279"/>
    <w:rsid w:val="00E409BC"/>
    <w:rsid w:val="00E5292C"/>
    <w:rsid w:val="00E549FC"/>
    <w:rsid w:val="00E54A2E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129A"/>
    <w:rsid w:val="00F25B44"/>
    <w:rsid w:val="00F267A2"/>
    <w:rsid w:val="00F30816"/>
    <w:rsid w:val="00F311A7"/>
    <w:rsid w:val="00F3444E"/>
    <w:rsid w:val="00F46B83"/>
    <w:rsid w:val="00F537E6"/>
    <w:rsid w:val="00F5771C"/>
    <w:rsid w:val="00F60AFC"/>
    <w:rsid w:val="00F70680"/>
    <w:rsid w:val="00F76DF5"/>
    <w:rsid w:val="00F832DB"/>
    <w:rsid w:val="00F855F9"/>
    <w:rsid w:val="00F91F11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748D8"/>
  <w15:docId w15:val="{37C54F40-561B-45B1-BC14-BC456040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85AE-5559-4DEE-9732-23A0E46B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newjp0922</cp:lastModifiedBy>
  <cp:revision>3</cp:revision>
  <cp:lastPrinted>2019-03-09T15:59:00Z</cp:lastPrinted>
  <dcterms:created xsi:type="dcterms:W3CDTF">2021-01-08T01:51:00Z</dcterms:created>
  <dcterms:modified xsi:type="dcterms:W3CDTF">2021-01-08T01:59:00Z</dcterms:modified>
</cp:coreProperties>
</file>