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A9" w:rsidRPr="009C65A9" w:rsidRDefault="009C65A9" w:rsidP="009C65A9">
      <w:pPr>
        <w:widowControl/>
        <w:jc w:val="center"/>
        <w:rPr>
          <w:rFonts w:ascii="標楷體" w:eastAsia="標楷體" w:hAnsi="標楷體" w:cs="Times New Roman" w:hint="eastAsia"/>
          <w:spacing w:val="20"/>
          <w:kern w:val="0"/>
          <w:sz w:val="36"/>
          <w:szCs w:val="36"/>
        </w:rPr>
      </w:pPr>
      <w:r w:rsidRPr="009C65A9">
        <w:rPr>
          <w:rFonts w:ascii="標楷體" w:eastAsia="標楷體" w:hAnsi="標楷體" w:cs="Times New Roman" w:hint="eastAsia"/>
          <w:spacing w:val="20"/>
          <w:kern w:val="0"/>
          <w:sz w:val="36"/>
          <w:szCs w:val="36"/>
        </w:rPr>
        <w:t>臺北市內湖區明湖國民小學110學年度第2學期</w:t>
      </w:r>
    </w:p>
    <w:p w:rsidR="009C65A9" w:rsidRPr="009C65A9" w:rsidRDefault="009C65A9" w:rsidP="009C65A9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9C65A9">
        <w:rPr>
          <w:rFonts w:ascii="標楷體" w:eastAsia="標楷體" w:hAnsi="標楷體" w:cs="Times New Roman" w:hint="eastAsia"/>
          <w:spacing w:val="20"/>
          <w:kern w:val="0"/>
          <w:sz w:val="36"/>
          <w:szCs w:val="36"/>
        </w:rPr>
        <w:t>【五】年級【藝術與人文】領域【視覺藝術】課程教學計畫</w:t>
      </w:r>
    </w:p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/>
          <w:color w:val="000000"/>
          <w:kern w:val="0"/>
          <w:szCs w:val="20"/>
        </w:rPr>
      </w:pPr>
    </w:p>
    <w:p w:rsidR="009C65A9" w:rsidRPr="009C65A9" w:rsidRDefault="009C65A9" w:rsidP="009C65A9">
      <w:pPr>
        <w:widowControl/>
        <w:numPr>
          <w:ilvl w:val="0"/>
          <w:numId w:val="1"/>
        </w:numPr>
        <w:adjustRightInd w:val="0"/>
        <w:spacing w:line="240" w:lineRule="atLeast"/>
        <w:textAlignment w:val="baseline"/>
        <w:rPr>
          <w:rFonts w:ascii="標楷體" w:eastAsia="標楷體" w:hAnsi="標楷體" w:cs="Times New Roman" w:hint="eastAsia"/>
          <w:color w:val="000000"/>
          <w:kern w:val="0"/>
          <w:szCs w:val="20"/>
        </w:rPr>
      </w:pPr>
      <w:r w:rsidRPr="009C65A9">
        <w:rPr>
          <w:rFonts w:ascii="標楷體" w:eastAsia="標楷體" w:hAnsi="標楷體" w:cs="Times New Roman" w:hint="eastAsia"/>
          <w:color w:val="000000"/>
          <w:kern w:val="0"/>
          <w:szCs w:val="20"/>
        </w:rPr>
        <w:t>編寫者：劉鴻蘭</w:t>
      </w:r>
    </w:p>
    <w:p w:rsidR="009C65A9" w:rsidRPr="009C65A9" w:rsidRDefault="009C65A9" w:rsidP="009C65A9">
      <w:pPr>
        <w:adjustRightInd w:val="0"/>
        <w:spacing w:line="240" w:lineRule="atLeast"/>
        <w:textAlignment w:val="baseline"/>
        <w:rPr>
          <w:rFonts w:ascii="標楷體" w:eastAsia="標楷體" w:hAnsi="標楷體" w:cs="Times New Roman" w:hint="eastAsia"/>
          <w:color w:val="000000"/>
          <w:kern w:val="0"/>
          <w:szCs w:val="20"/>
        </w:rPr>
      </w:pPr>
    </w:p>
    <w:p w:rsidR="009C65A9" w:rsidRPr="009C65A9" w:rsidRDefault="009C65A9" w:rsidP="009C65A9">
      <w:pPr>
        <w:widowControl/>
        <w:numPr>
          <w:ilvl w:val="0"/>
          <w:numId w:val="1"/>
        </w:numPr>
        <w:adjustRightInd w:val="0"/>
        <w:spacing w:line="240" w:lineRule="atLeast"/>
        <w:textAlignment w:val="baseline"/>
        <w:rPr>
          <w:rFonts w:ascii="標楷體" w:eastAsia="標楷體" w:hAnsi="標楷體" w:cs="Times New Roman" w:hint="eastAsia"/>
          <w:color w:val="000000"/>
          <w:kern w:val="0"/>
          <w:szCs w:val="20"/>
        </w:rPr>
      </w:pPr>
      <w:r w:rsidRPr="009C65A9">
        <w:rPr>
          <w:rFonts w:ascii="標楷體" w:eastAsia="標楷體" w:hAnsi="標楷體" w:cs="Times New Roman" w:hint="eastAsia"/>
          <w:color w:val="000000"/>
          <w:kern w:val="0"/>
          <w:szCs w:val="20"/>
        </w:rPr>
        <w:t>課程目標：</w:t>
      </w:r>
    </w:p>
    <w:p w:rsidR="009C65A9" w:rsidRPr="009C65A9" w:rsidRDefault="009C65A9" w:rsidP="009C65A9">
      <w:pPr>
        <w:widowControl/>
        <w:adjustRightInd w:val="0"/>
        <w:snapToGrid w:val="0"/>
        <w:ind w:left="720" w:hangingChars="300" w:hanging="720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（一）</w:t>
      </w:r>
      <w:r w:rsidRPr="009C65A9">
        <w:rPr>
          <w:rFonts w:ascii="標楷體" w:eastAsia="標楷體" w:hAnsi="標楷體" w:cs="Times New Roman" w:hint="eastAsia"/>
          <w:color w:val="000000"/>
          <w:kern w:val="0"/>
          <w:szCs w:val="24"/>
        </w:rPr>
        <w:t>本領域根據學校主題『優游明湖，多元展能』及藝文領域的主題『樂音畫世代』，規劃學生適性的學習內容。</w:t>
      </w:r>
    </w:p>
    <w:p w:rsidR="009C65A9" w:rsidRPr="009C65A9" w:rsidRDefault="009C65A9" w:rsidP="009C65A9">
      <w:pPr>
        <w:widowControl/>
        <w:ind w:left="720" w:hangingChars="300" w:hanging="720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（二）改變慣性觀察及以多面向的方式，觀察生活景物，了解生活與藝術的關係。</w:t>
      </w:r>
    </w:p>
    <w:p w:rsidR="009C65A9" w:rsidRPr="009C65A9" w:rsidRDefault="009C65A9" w:rsidP="009C65A9">
      <w:pPr>
        <w:widowControl/>
        <w:ind w:left="720" w:hangingChars="300" w:hanging="720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（三）培養觀察力並能轉化成生活創意的點子，使用媒材技法表現藝術作品。</w:t>
      </w:r>
    </w:p>
    <w:p w:rsidR="009C65A9" w:rsidRPr="009C65A9" w:rsidRDefault="009C65A9" w:rsidP="009C65A9">
      <w:pPr>
        <w:widowControl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（四）能探討欣賞藝術家的當代人文創作經驗。</w:t>
      </w:r>
    </w:p>
    <w:p w:rsidR="009C65A9" w:rsidRPr="009C65A9" w:rsidRDefault="009C65A9" w:rsidP="009C65A9">
      <w:pPr>
        <w:widowControl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（五）運用多種方式蒐集有關視覺藝術之資訊，參與藝術活動，瞭解不同的文化特質。</w:t>
      </w:r>
    </w:p>
    <w:p w:rsidR="009C65A9" w:rsidRPr="009C65A9" w:rsidRDefault="009C65A9" w:rsidP="009C65A9">
      <w:pPr>
        <w:adjustRightInd w:val="0"/>
        <w:spacing w:line="240" w:lineRule="atLeast"/>
        <w:textAlignment w:val="baseline"/>
        <w:rPr>
          <w:rFonts w:ascii="標楷體" w:eastAsia="標楷體" w:hAnsi="標楷體" w:cs="Times New Roman" w:hint="eastAsia"/>
          <w:color w:val="000000"/>
          <w:kern w:val="0"/>
          <w:szCs w:val="20"/>
        </w:rPr>
      </w:pPr>
    </w:p>
    <w:p w:rsidR="009C65A9" w:rsidRPr="009C65A9" w:rsidRDefault="009C65A9" w:rsidP="009C65A9">
      <w:pPr>
        <w:widowControl/>
        <w:numPr>
          <w:ilvl w:val="0"/>
          <w:numId w:val="1"/>
        </w:numPr>
        <w:adjustRightInd w:val="0"/>
        <w:spacing w:line="240" w:lineRule="atLeast"/>
        <w:textAlignment w:val="baseline"/>
        <w:rPr>
          <w:rFonts w:ascii="標楷體" w:eastAsia="標楷體" w:hAnsi="標楷體" w:cs="Times New Roman" w:hint="eastAsia"/>
          <w:color w:val="000000"/>
          <w:kern w:val="0"/>
          <w:szCs w:val="20"/>
        </w:rPr>
      </w:pPr>
      <w:r w:rsidRPr="009C65A9">
        <w:rPr>
          <w:rFonts w:ascii="標楷體" w:eastAsia="標楷體" w:hAnsi="標楷體" w:cs="Times New Roman" w:hint="eastAsia"/>
          <w:color w:val="000000"/>
          <w:kern w:val="0"/>
          <w:szCs w:val="20"/>
        </w:rPr>
        <w:t xml:space="preserve">教材內容（來源）： </w:t>
      </w:r>
    </w:p>
    <w:p w:rsidR="009C65A9" w:rsidRPr="009C65A9" w:rsidRDefault="009C65A9" w:rsidP="009C65A9">
      <w:pPr>
        <w:adjustRightInd w:val="0"/>
        <w:spacing w:line="240" w:lineRule="atLeast"/>
        <w:textAlignment w:val="baseline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（一）編選：參考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110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年國小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5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下藝文課本（翰林版）。</w:t>
      </w:r>
    </w:p>
    <w:p w:rsidR="009C65A9" w:rsidRPr="009C65A9" w:rsidRDefault="009C65A9" w:rsidP="009C65A9">
      <w:pPr>
        <w:jc w:val="both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（二）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原則：統整相同的美學概念，掌握技法的順序性，聯結各學習單元的連貫性。</w:t>
      </w:r>
    </w:p>
    <w:p w:rsidR="009C65A9" w:rsidRPr="009C65A9" w:rsidRDefault="009C65A9" w:rsidP="009C65A9">
      <w:pPr>
        <w:jc w:val="both"/>
        <w:rPr>
          <w:rFonts w:ascii="Times New Roman" w:eastAsia="標楷體" w:hAnsi="Times New Roman" w:cs="Times New Roman"/>
          <w:color w:val="000000"/>
          <w:kern w:val="0"/>
          <w:szCs w:val="20"/>
        </w:rPr>
      </w:pPr>
    </w:p>
    <w:p w:rsidR="009C65A9" w:rsidRPr="009C65A9" w:rsidRDefault="009C65A9" w:rsidP="009C65A9">
      <w:pPr>
        <w:widowControl/>
        <w:numPr>
          <w:ilvl w:val="0"/>
          <w:numId w:val="1"/>
        </w:numPr>
        <w:adjustRightInd w:val="0"/>
        <w:spacing w:line="240" w:lineRule="atLeast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9C65A9">
        <w:rPr>
          <w:rFonts w:ascii="Times New Roman" w:eastAsia="標楷體" w:hAnsi="標楷體" w:cs="Times New Roman"/>
          <w:color w:val="000000"/>
          <w:kern w:val="0"/>
          <w:szCs w:val="20"/>
        </w:rPr>
        <w:t>教學計畫：</w:t>
      </w:r>
    </w:p>
    <w:tbl>
      <w:tblPr>
        <w:tblpPr w:leftFromText="180" w:rightFromText="180" w:vertAnchor="text" w:horzAnchor="margin" w:tblpY="10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260"/>
        <w:gridCol w:w="2556"/>
        <w:gridCol w:w="2977"/>
        <w:gridCol w:w="407"/>
        <w:gridCol w:w="1080"/>
        <w:gridCol w:w="1440"/>
        <w:gridCol w:w="540"/>
      </w:tblGrid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62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1260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領域及</w:t>
            </w:r>
          </w:p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重大議題</w:t>
            </w:r>
          </w:p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能力指標</w:t>
            </w:r>
          </w:p>
        </w:tc>
        <w:tc>
          <w:tcPr>
            <w:tcW w:w="2556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407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080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主要評量方式</w:t>
            </w:r>
          </w:p>
        </w:tc>
        <w:tc>
          <w:tcPr>
            <w:tcW w:w="1440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540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書法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語</w:t>
            </w:r>
          </w:p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D-2-4-1</w:t>
            </w:r>
          </w:p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D-2-5-2-1</w:t>
            </w:r>
          </w:p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D-3-3-2-1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1.能了解楷書字體的特色。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2.</w:t>
            </w:r>
            <w:proofErr w:type="gramStart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能習寫楷書</w:t>
            </w:r>
            <w:proofErr w:type="gramEnd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並欣賞楷書之美。</w:t>
            </w:r>
            <w:r w:rsidRPr="009C65A9">
              <w:rPr>
                <w:rFonts w:ascii="標楷體" w:eastAsia="標楷體" w:hAnsi="Times New Roman" w:cs="Times New Roman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1.說明楷書字體的特色。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2.楷書基本筆法示範說明。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3.楷書</w:t>
            </w:r>
            <w:proofErr w:type="gramStart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字體習寫</w:t>
            </w:r>
            <w:proofErr w:type="gramEnd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4.作品欣賞。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1.作品評量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2.態度評量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1.教學影片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2.作品示範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  <w:trHeight w:val="216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Cs w:val="24"/>
              </w:rPr>
              <w:t>磁磚圖案設計</w:t>
            </w:r>
          </w:p>
        </w:tc>
        <w:tc>
          <w:tcPr>
            <w:tcW w:w="1260" w:type="dxa"/>
            <w:shd w:val="clear" w:color="auto" w:fill="auto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1-3-1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1-3-2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1-3-3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2-3-6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2-3-7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2-3-9</w:t>
            </w:r>
          </w:p>
          <w:p w:rsidR="009C65A9" w:rsidRPr="009C65A9" w:rsidRDefault="009C65A9" w:rsidP="009C65A9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3-3-13</w:t>
            </w:r>
          </w:p>
          <w:p w:rsidR="009C65A9" w:rsidRPr="009C65A9" w:rsidRDefault="009C65A9" w:rsidP="009C65A9">
            <w:pPr>
              <w:widowControl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環境教育</w:t>
            </w:r>
          </w:p>
        </w:tc>
        <w:tc>
          <w:tcPr>
            <w:tcW w:w="2556" w:type="dxa"/>
            <w:shd w:val="clear" w:color="auto" w:fill="auto"/>
          </w:tcPr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/>
                <w:bCs/>
                <w:szCs w:val="24"/>
              </w:rPr>
              <w:t xml:space="preserve"> </w:t>
            </w: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1.能了解磁磚圖案設計的原理。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2.能利用點、線、面的組合來設計圖樣。</w:t>
            </w:r>
          </w:p>
          <w:p w:rsidR="009C65A9" w:rsidRPr="009C65A9" w:rsidRDefault="009C65A9" w:rsidP="009C65A9">
            <w:pPr>
              <w:ind w:leftChars="-11" w:left="212" w:hangingChars="99" w:hanging="238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3.能以不同的排列組合方式及配色完成作品。</w:t>
            </w:r>
          </w:p>
        </w:tc>
        <w:tc>
          <w:tcPr>
            <w:tcW w:w="2977" w:type="dxa"/>
          </w:tcPr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1.說明圖案設計的重點，〈運用點線面的組合，避免對稱的設計〉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2.將設計好的圖樣，畫在12張小正方形上〈12張圖案相同〉。不規則的線條可</w:t>
            </w:r>
            <w:proofErr w:type="gramStart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做紙模</w:t>
            </w:r>
            <w:proofErr w:type="gramEnd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，以便控制每一張的圖案能完全相同。</w:t>
            </w:r>
          </w:p>
          <w:p w:rsidR="009C65A9" w:rsidRPr="009C65A9" w:rsidRDefault="009C65A9" w:rsidP="009C65A9">
            <w:pPr>
              <w:widowControl/>
              <w:ind w:leftChars="1" w:left="211" w:hangingChars="87" w:hanging="209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3.以4張小正方形為一組，做排列組合，</w:t>
            </w:r>
            <w:proofErr w:type="gramStart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裱貼在</w:t>
            </w:r>
            <w:proofErr w:type="gramEnd"/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卡紙上完成作品。〈〉</w:t>
            </w:r>
          </w:p>
        </w:tc>
        <w:tc>
          <w:tcPr>
            <w:tcW w:w="407" w:type="dxa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080" w:type="dxa"/>
          </w:tcPr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1.態度評量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2.作品評量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C65A9" w:rsidRPr="009C65A9" w:rsidRDefault="009C65A9" w:rsidP="009C65A9">
            <w:pPr>
              <w:widowControl/>
              <w:ind w:left="240" w:hangingChars="100" w:hanging="240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1.自製教具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2.學生優良作品示範</w:t>
            </w: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  <w:trHeight w:val="2820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紙雕魔法</w:t>
            </w:r>
          </w:p>
        </w:tc>
        <w:tc>
          <w:tcPr>
            <w:tcW w:w="1260" w:type="dxa"/>
            <w:shd w:val="clear" w:color="auto" w:fill="auto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1"/>
              </w:smartTagPr>
              <w:r w:rsidRPr="009C65A9">
                <w:rPr>
                  <w:rFonts w:ascii="Times New Roman" w:eastAsia="標楷體" w:hAnsi="Times New Roman" w:cs="Times New Roman" w:hint="eastAsia"/>
                  <w:color w:val="000000"/>
                  <w:kern w:val="0"/>
                  <w:szCs w:val="20"/>
                </w:rPr>
                <w:t>1-3-1</w:t>
              </w:r>
            </w:smartTag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2"/>
                <w:attr w:name="Year" w:val="2001"/>
              </w:smartTagPr>
              <w:r w:rsidRPr="009C65A9">
                <w:rPr>
                  <w:rFonts w:ascii="Times New Roman" w:eastAsia="標楷體" w:hAnsi="Times New Roman" w:cs="Times New Roman" w:hint="eastAsia"/>
                  <w:color w:val="000000"/>
                  <w:kern w:val="0"/>
                  <w:szCs w:val="20"/>
                </w:rPr>
                <w:t>1-3-2</w:t>
              </w:r>
            </w:smartTag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smartTag w:uri="urn:schemas-microsoft-com:office:smarttags" w:element="date">
              <w:smartTagPr>
                <w:attr w:name="Month" w:val="3"/>
                <w:attr w:name="Day" w:val="3"/>
                <w:attr w:name="Year" w:val="2001"/>
              </w:smartTagPr>
              <w:r w:rsidRPr="009C65A9">
                <w:rPr>
                  <w:rFonts w:ascii="Times New Roman" w:eastAsia="標楷體" w:hAnsi="Times New Roman" w:cs="Times New Roman" w:hint="eastAsia"/>
                  <w:color w:val="000000"/>
                  <w:kern w:val="0"/>
                  <w:szCs w:val="20"/>
                </w:rPr>
                <w:t>1-3-3</w:t>
              </w:r>
            </w:smartTag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2-3-6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2-3-7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2-3-9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3-3-13</w:t>
            </w:r>
          </w:p>
        </w:tc>
        <w:tc>
          <w:tcPr>
            <w:tcW w:w="2556" w:type="dxa"/>
            <w:shd w:val="clear" w:color="auto" w:fill="auto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1.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能應用切、割、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摺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、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捲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、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黏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、貼等技法，在紙材上進行創作。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2.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能將心中所構思的題材加以組合、安排、修飾來完成作品。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3.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能運用紙雕技法，在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日常活中達到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實用美化的效果。</w:t>
            </w:r>
          </w:p>
        </w:tc>
        <w:tc>
          <w:tcPr>
            <w:tcW w:w="2977" w:type="dxa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1.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引導欣賞紙雕作品進而學習紙雕之基本技法。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2.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能應用切、割、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摺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、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捲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、</w:t>
            </w:r>
            <w:proofErr w:type="gramStart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黏</w:t>
            </w:r>
            <w:proofErr w:type="gramEnd"/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、貼等技法進行作品創作。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3.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引導學生欣賞作品的造型、創作、點子及作品的獨特性。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080" w:type="dxa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1.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經驗分享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2.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作品評量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3.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態度評量</w:t>
            </w:r>
          </w:p>
        </w:tc>
        <w:tc>
          <w:tcPr>
            <w:tcW w:w="1440" w:type="dxa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1.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自製教學影片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2.</w:t>
            </w:r>
            <w:r w:rsidRPr="009C65A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  <w:t>學生優良作品示範</w:t>
            </w: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0"/>
              </w:rPr>
            </w:pPr>
          </w:p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540" w:type="dxa"/>
          </w:tcPr>
          <w:p w:rsidR="009C65A9" w:rsidRPr="009C65A9" w:rsidRDefault="009C65A9" w:rsidP="009C65A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9C65A9" w:rsidRPr="009C65A9" w:rsidRDefault="009C65A9" w:rsidP="009C65A9">
      <w:pPr>
        <w:jc w:val="both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</w:p>
    <w:tbl>
      <w:tblPr>
        <w:tblpPr w:leftFromText="180" w:rightFromText="180" w:vertAnchor="text" w:horzAnchor="margin" w:tblpY="10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260"/>
        <w:gridCol w:w="2556"/>
        <w:gridCol w:w="2977"/>
        <w:gridCol w:w="407"/>
        <w:gridCol w:w="1080"/>
        <w:gridCol w:w="1440"/>
        <w:gridCol w:w="540"/>
      </w:tblGrid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  <w:trHeight w:val="310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Cs w:val="24"/>
              </w:rPr>
              <w:t>星光閃耀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9" w:rsidRPr="009C65A9" w:rsidRDefault="009C65A9" w:rsidP="009C65A9">
            <w:pPr>
              <w:widowControl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smartTag w:uri="urn:schemas-microsoft-com:office:smarttags" w:element="date">
              <w:smartTagPr>
                <w:attr w:name="Year" w:val="2001"/>
                <w:attr w:name="Day" w:val="1"/>
                <w:attr w:name="Month" w:val="3"/>
              </w:smartTagPr>
              <w:r w:rsidRPr="009C65A9"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t>1-3-1</w:t>
              </w:r>
            </w:smartTag>
          </w:p>
          <w:p w:rsidR="009C65A9" w:rsidRPr="009C65A9" w:rsidRDefault="009C65A9" w:rsidP="009C65A9">
            <w:pPr>
              <w:widowControl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smartTag w:uri="urn:schemas-microsoft-com:office:smarttags" w:element="date">
              <w:smartTagPr>
                <w:attr w:name="Year" w:val="2001"/>
                <w:attr w:name="Day" w:val="2"/>
                <w:attr w:name="Month" w:val="3"/>
              </w:smartTagPr>
              <w:r w:rsidRPr="009C65A9"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t>1-3-2</w:t>
              </w:r>
            </w:smartTag>
          </w:p>
          <w:p w:rsidR="009C65A9" w:rsidRPr="009C65A9" w:rsidRDefault="009C65A9" w:rsidP="009C65A9">
            <w:pPr>
              <w:widowControl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smartTag w:uri="urn:schemas-microsoft-com:office:smarttags" w:element="date">
              <w:smartTagPr>
                <w:attr w:name="Year" w:val="2001"/>
                <w:attr w:name="Day" w:val="3"/>
                <w:attr w:name="Month" w:val="3"/>
              </w:smartTagPr>
              <w:r w:rsidRPr="009C65A9"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t>1-3-3</w:t>
              </w:r>
            </w:smartTag>
          </w:p>
          <w:p w:rsidR="009C65A9" w:rsidRPr="009C65A9" w:rsidRDefault="009C65A9" w:rsidP="009C65A9">
            <w:pPr>
              <w:widowControl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smartTag w:uri="urn:schemas-microsoft-com:office:smarttags" w:element="date">
              <w:smartTagPr>
                <w:attr w:name="Year" w:val="2002"/>
                <w:attr w:name="Day" w:val="9"/>
                <w:attr w:name="Month" w:val="3"/>
              </w:smartTagPr>
              <w:r w:rsidRPr="009C65A9">
                <w:rPr>
                  <w:rFonts w:ascii="標楷體" w:eastAsia="標楷體" w:hAnsi="標楷體" w:cs="Times New Roman" w:hint="eastAsia"/>
                  <w:color w:val="000000"/>
                  <w:kern w:val="0"/>
                  <w:szCs w:val="24"/>
                </w:rPr>
                <w:t>2-3-9</w:t>
              </w:r>
            </w:smartTag>
          </w:p>
          <w:p w:rsidR="009C65A9" w:rsidRPr="009C65A9" w:rsidRDefault="009C65A9" w:rsidP="009C65A9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1.分享自己所蒐集的星座圖案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2.欣賞簡化的圖案並能說出簡化圖案的目的。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3.用簡化的方式設計自我星座圖並將圖案運用到作品上。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4.能發表成果，並說出創作理念。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1.認識與欣賞各星座的特色。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jc w:val="both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2.用簡化方式設計自我的星座圖案。</w:t>
            </w:r>
          </w:p>
          <w:p w:rsidR="009C65A9" w:rsidRPr="009C65A9" w:rsidRDefault="009C65A9" w:rsidP="009C65A9">
            <w:pPr>
              <w:widowControl/>
              <w:ind w:leftChars="-11" w:left="212" w:hangingChars="99" w:hanging="238"/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bCs/>
                <w:kern w:val="0"/>
                <w:szCs w:val="24"/>
              </w:rPr>
              <w:t>3.星座磁鐵作品的製作與欣賞。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1.作品評量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2.態度評量 </w:t>
            </w:r>
          </w:p>
          <w:p w:rsidR="009C65A9" w:rsidRPr="009C65A9" w:rsidRDefault="009C65A9" w:rsidP="009C65A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2" w:left="245" w:hangingChars="100" w:hanging="24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ind w:left="240" w:hangingChars="100" w:hanging="240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1.簡報檔案/影片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2.作品示範</w:t>
            </w:r>
          </w:p>
          <w:p w:rsidR="009C65A9" w:rsidRPr="009C65A9" w:rsidRDefault="009C65A9" w:rsidP="009C65A9">
            <w:pPr>
              <w:widowControl/>
              <w:ind w:left="240" w:hangingChars="100" w:hanging="240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9" w:rsidRPr="009C65A9" w:rsidRDefault="009C65A9" w:rsidP="009C65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/>
          <w:color w:val="000000"/>
          <w:kern w:val="0"/>
          <w:szCs w:val="20"/>
        </w:rPr>
      </w:pPr>
    </w:p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/>
          <w:color w:val="000000"/>
          <w:kern w:val="0"/>
          <w:szCs w:val="20"/>
        </w:rPr>
      </w:pPr>
      <w:r w:rsidRPr="009C65A9">
        <w:rPr>
          <w:rFonts w:ascii="標楷體" w:eastAsia="標楷體" w:hAnsi="標楷體" w:cs="Times New Roman" w:hint="eastAsia"/>
          <w:kern w:val="0"/>
          <w:sz w:val="28"/>
          <w:szCs w:val="28"/>
        </w:rPr>
        <w:t>★</w:t>
      </w:r>
      <w:r w:rsidRPr="009C65A9">
        <w:rPr>
          <w:rFonts w:ascii="標楷體" w:eastAsia="標楷體" w:hAnsi="Courier New" w:cs="Times New Roman" w:hint="eastAsia"/>
          <w:kern w:val="0"/>
          <w:sz w:val="32"/>
          <w:szCs w:val="20"/>
        </w:rPr>
        <w:t>備註:</w:t>
      </w:r>
      <w:r w:rsidRPr="009C65A9">
        <w:rPr>
          <w:rFonts w:ascii="標楷體" w:eastAsia="標楷體" w:hAnsi="標楷體" w:cs="Times New Roman" w:hint="eastAsia"/>
          <w:kern w:val="0"/>
          <w:sz w:val="28"/>
          <w:szCs w:val="28"/>
        </w:rPr>
        <w:t>單元順序暫定，視課程與教學進度、學校行事曆與節慶再作修正調整。</w:t>
      </w:r>
    </w:p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/>
          <w:color w:val="000000"/>
          <w:kern w:val="0"/>
          <w:szCs w:val="20"/>
        </w:rPr>
      </w:pPr>
    </w:p>
    <w:p w:rsidR="009C65A9" w:rsidRPr="009C65A9" w:rsidRDefault="009C65A9" w:rsidP="009C65A9">
      <w:pPr>
        <w:widowControl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  <w:r w:rsidRPr="009C65A9">
        <w:rPr>
          <w:rFonts w:ascii="Times New Roman" w:eastAsia="標楷體" w:hAnsi="標楷體" w:cs="Times New Roman" w:hint="eastAsia"/>
          <w:color w:val="000000"/>
          <w:kern w:val="0"/>
          <w:szCs w:val="20"/>
        </w:rPr>
        <w:t>評量項目</w:t>
      </w:r>
      <w:r w:rsidRPr="009C65A9">
        <w:rPr>
          <w:rFonts w:ascii="Times New Roman" w:eastAsia="標楷體" w:hAnsi="標楷體" w:cs="Times New Roman"/>
          <w:color w:val="000000"/>
          <w:kern w:val="0"/>
          <w:szCs w:val="2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9C65A9" w:rsidRPr="009C65A9" w:rsidTr="00B75DE0">
        <w:tc>
          <w:tcPr>
            <w:tcW w:w="5868" w:type="dxa"/>
          </w:tcPr>
          <w:p w:rsidR="009C65A9" w:rsidRPr="009C65A9" w:rsidRDefault="009C65A9" w:rsidP="009C65A9">
            <w:pPr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Times New Roman" w:eastAsia="標楷體" w:hAnsi="標楷體" w:cs="Times New Roman" w:hint="eastAsia"/>
                <w:color w:val="000000"/>
                <w:kern w:val="0"/>
                <w:szCs w:val="20"/>
              </w:rPr>
              <w:t>評量項目</w:t>
            </w:r>
          </w:p>
        </w:tc>
        <w:tc>
          <w:tcPr>
            <w:tcW w:w="1033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已經做到</w:t>
            </w: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繼續加油</w:t>
            </w: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C65A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仍需努力</w:t>
            </w:r>
          </w:p>
        </w:tc>
      </w:tr>
      <w:tr w:rsidR="009C65A9" w:rsidRPr="009C65A9" w:rsidTr="00B75DE0">
        <w:tc>
          <w:tcPr>
            <w:tcW w:w="5868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1.能用正確筆法寫出楷書字體。</w:t>
            </w:r>
          </w:p>
        </w:tc>
        <w:tc>
          <w:tcPr>
            <w:tcW w:w="1033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</w:tr>
      <w:tr w:rsidR="009C65A9" w:rsidRPr="009C65A9" w:rsidTr="00B75DE0">
        <w:trPr>
          <w:trHeight w:val="436"/>
        </w:trPr>
        <w:tc>
          <w:tcPr>
            <w:tcW w:w="5868" w:type="dxa"/>
          </w:tcPr>
          <w:p w:rsidR="009C65A9" w:rsidRPr="009C65A9" w:rsidRDefault="009C65A9" w:rsidP="009C65A9">
            <w:pPr>
              <w:adjustRightInd w:val="0"/>
              <w:spacing w:line="34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Cs w:val="20"/>
              </w:rPr>
              <w:t>2.能利用點、線、面的組合來設計圖案。</w:t>
            </w:r>
          </w:p>
        </w:tc>
        <w:tc>
          <w:tcPr>
            <w:tcW w:w="1033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</w:tr>
      <w:tr w:rsidR="009C65A9" w:rsidRPr="009C65A9" w:rsidTr="00B75DE0">
        <w:trPr>
          <w:trHeight w:val="436"/>
        </w:trPr>
        <w:tc>
          <w:tcPr>
            <w:tcW w:w="5868" w:type="dxa"/>
          </w:tcPr>
          <w:p w:rsidR="009C65A9" w:rsidRPr="009C65A9" w:rsidRDefault="009C65A9" w:rsidP="009C65A9">
            <w:pPr>
              <w:adjustRightInd w:val="0"/>
              <w:spacing w:line="34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kern w:val="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Pr="009C65A9">
              <w:rPr>
                <w:rFonts w:ascii="標楷體" w:eastAsia="標楷體" w:hAnsi="標楷體" w:cs="Times New Roman"/>
                <w:kern w:val="0"/>
                <w:szCs w:val="20"/>
              </w:rPr>
              <w:t>.</w:t>
            </w:r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能用切、割、</w:t>
            </w:r>
            <w:proofErr w:type="gramStart"/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摺</w:t>
            </w:r>
            <w:proofErr w:type="gramEnd"/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、</w:t>
            </w:r>
            <w:proofErr w:type="gramStart"/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捲</w:t>
            </w:r>
            <w:proofErr w:type="gramEnd"/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、</w:t>
            </w:r>
            <w:proofErr w:type="gramStart"/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黏</w:t>
            </w:r>
            <w:proofErr w:type="gramEnd"/>
            <w:r w:rsidRPr="009C65A9">
              <w:rPr>
                <w:rFonts w:ascii="標楷體" w:eastAsia="標楷體" w:hAnsi="Courier New" w:cs="Times New Roman" w:hint="eastAsia"/>
                <w:bCs/>
                <w:kern w:val="0"/>
                <w:szCs w:val="20"/>
              </w:rPr>
              <w:t>、貼等技法創作紙雕作品</w:t>
            </w:r>
          </w:p>
        </w:tc>
        <w:tc>
          <w:tcPr>
            <w:tcW w:w="1033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</w:tr>
      <w:tr w:rsidR="009C65A9" w:rsidRPr="009C65A9" w:rsidTr="00B75DE0">
        <w:trPr>
          <w:trHeight w:val="425"/>
        </w:trPr>
        <w:tc>
          <w:tcPr>
            <w:tcW w:w="5868" w:type="dxa"/>
          </w:tcPr>
          <w:p w:rsidR="009C65A9" w:rsidRPr="009C65A9" w:rsidRDefault="009C65A9" w:rsidP="009C65A9">
            <w:pPr>
              <w:adjustRightInd w:val="0"/>
              <w:spacing w:line="34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</w:pPr>
            <w:r w:rsidRPr="009C65A9"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  <w:t>4</w:t>
            </w: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.能認真完成</w:t>
            </w:r>
            <w:r w:rsidRPr="009C65A9">
              <w:rPr>
                <w:rFonts w:ascii="標楷體" w:eastAsia="標楷體" w:hAnsi="標楷體" w:cs="Times New Roman" w:hint="eastAsia"/>
                <w:bCs/>
                <w:kern w:val="0"/>
                <w:szCs w:val="20"/>
              </w:rPr>
              <w:t>造型磁鐵之</w:t>
            </w:r>
            <w:r w:rsidRPr="009C65A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作品</w:t>
            </w:r>
            <w:r w:rsidRPr="009C65A9">
              <w:rPr>
                <w:rFonts w:ascii="標楷體" w:eastAsia="標楷體" w:hAnsi="標楷體" w:cs="Times New Roman" w:hint="eastAsia"/>
                <w:kern w:val="0"/>
                <w:szCs w:val="20"/>
              </w:rPr>
              <w:t>。</w:t>
            </w:r>
          </w:p>
        </w:tc>
        <w:tc>
          <w:tcPr>
            <w:tcW w:w="1033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9C65A9" w:rsidRPr="009C65A9" w:rsidRDefault="009C65A9" w:rsidP="009C65A9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</w:pPr>
          </w:p>
        </w:tc>
      </w:tr>
    </w:tbl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</w:p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六、</w:t>
      </w:r>
      <w:r w:rsidRPr="009C65A9">
        <w:rPr>
          <w:rFonts w:ascii="Times New Roman" w:eastAsia="標楷體" w:hAnsi="標楷體" w:cs="Times New Roman" w:hint="eastAsia"/>
          <w:color w:val="000000"/>
          <w:kern w:val="0"/>
          <w:szCs w:val="20"/>
        </w:rPr>
        <w:t>評量方式及成績計算</w:t>
      </w:r>
      <w:r w:rsidRPr="009C65A9">
        <w:rPr>
          <w:rFonts w:ascii="Times New Roman" w:eastAsia="標楷體" w:hAnsi="標楷體" w:cs="Times New Roman"/>
          <w:color w:val="000000"/>
          <w:kern w:val="0"/>
          <w:szCs w:val="20"/>
        </w:rPr>
        <w:t>：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356"/>
      </w:tblGrid>
      <w:tr w:rsidR="009C65A9" w:rsidRPr="009C65A9" w:rsidTr="00B75DE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9C65A9" w:rsidRPr="009C65A9" w:rsidRDefault="009C65A9" w:rsidP="009C65A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  <w:tc>
          <w:tcPr>
            <w:tcW w:w="9356" w:type="dxa"/>
          </w:tcPr>
          <w:p w:rsidR="009C65A9" w:rsidRPr="009C65A9" w:rsidRDefault="009C65A9" w:rsidP="009C65A9">
            <w:pPr>
              <w:widowControl/>
              <w:spacing w:line="400" w:lineRule="exact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整學期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418" w:type="dxa"/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Cs w:val="24"/>
              </w:rPr>
              <w:t>評量方式</w:t>
            </w:r>
          </w:p>
        </w:tc>
        <w:tc>
          <w:tcPr>
            <w:tcW w:w="9356" w:type="dxa"/>
          </w:tcPr>
          <w:p w:rsidR="009C65A9" w:rsidRPr="009C65A9" w:rsidRDefault="009C65A9" w:rsidP="009C65A9">
            <w:pPr>
              <w:widowControl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</w:p>
          <w:p w:rsidR="009C65A9" w:rsidRPr="009C65A9" w:rsidRDefault="009C65A9" w:rsidP="009C65A9">
            <w:pPr>
              <w:widowControl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各個單元總和平均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4"/>
              </w:rPr>
            </w:pPr>
            <w:proofErr w:type="gramStart"/>
            <w:r w:rsidRPr="009C65A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4"/>
              </w:rPr>
              <w:t>佔</w:t>
            </w:r>
            <w:proofErr w:type="gramEnd"/>
            <w:r w:rsidRPr="009C65A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4"/>
              </w:rPr>
              <w:t>總成績之比例</w:t>
            </w:r>
          </w:p>
        </w:tc>
        <w:tc>
          <w:tcPr>
            <w:tcW w:w="9356" w:type="dxa"/>
            <w:vAlign w:val="center"/>
          </w:tcPr>
          <w:p w:rsidR="009C65A9" w:rsidRPr="009C65A9" w:rsidRDefault="009C65A9" w:rsidP="009C65A9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9C65A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100%</w:t>
            </w:r>
          </w:p>
        </w:tc>
      </w:tr>
    </w:tbl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Times New Roman" w:eastAsia="標楷體" w:hAnsi="Times New Roman" w:cs="Times New Roman" w:hint="eastAsia"/>
          <w:color w:val="000000"/>
          <w:kern w:val="0"/>
          <w:szCs w:val="20"/>
        </w:rPr>
      </w:pPr>
    </w:p>
    <w:p w:rsidR="009C65A9" w:rsidRPr="009C65A9" w:rsidRDefault="009C65A9" w:rsidP="009C65A9">
      <w:pPr>
        <w:adjustRightInd w:val="0"/>
        <w:spacing w:line="340" w:lineRule="exact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9C65A9">
        <w:rPr>
          <w:rFonts w:ascii="標楷體" w:eastAsia="標楷體" w:hAnsi="標楷體" w:cs="Times New Roman" w:hint="eastAsia"/>
          <w:color w:val="000000"/>
          <w:kern w:val="0"/>
          <w:szCs w:val="20"/>
        </w:rPr>
        <w:t>七、其他</w:t>
      </w:r>
      <w:r w:rsidRPr="009C65A9">
        <w:rPr>
          <w:rFonts w:ascii="標楷體" w:eastAsia="標楷體" w:hAnsi="標楷體" w:cs="Times New Roman"/>
          <w:color w:val="000000"/>
          <w:kern w:val="0"/>
          <w:szCs w:val="20"/>
        </w:rPr>
        <w:t>：</w:t>
      </w:r>
    </w:p>
    <w:p w:rsidR="009C65A9" w:rsidRPr="009C65A9" w:rsidRDefault="009C65A9" w:rsidP="009C65A9">
      <w:pPr>
        <w:adjustRightInd w:val="0"/>
        <w:spacing w:line="360" w:lineRule="auto"/>
        <w:textAlignment w:val="baseline"/>
        <w:rPr>
          <w:rFonts w:ascii="標楷體" w:eastAsia="標楷體" w:hAnsi="標楷體" w:cs="Times New Roman" w:hint="eastAsia"/>
          <w:kern w:val="0"/>
          <w:szCs w:val="20"/>
        </w:rPr>
      </w:pPr>
      <w:r w:rsidRPr="009C65A9">
        <w:rPr>
          <w:rFonts w:ascii="標楷體" w:eastAsia="標楷體" w:hAnsi="標楷體" w:cs="Times New Roman" w:hint="eastAsia"/>
          <w:color w:val="000000"/>
          <w:kern w:val="0"/>
          <w:szCs w:val="20"/>
        </w:rPr>
        <w:t>（一）</w:t>
      </w:r>
      <w:r w:rsidRPr="009C65A9">
        <w:rPr>
          <w:rFonts w:ascii="標楷體" w:eastAsia="標楷體" w:hAnsi="標楷體" w:cs="Times New Roman" w:hint="eastAsia"/>
          <w:kern w:val="0"/>
          <w:szCs w:val="20"/>
        </w:rPr>
        <w:t>家長配合事項：</w:t>
      </w:r>
    </w:p>
    <w:p w:rsidR="009C65A9" w:rsidRPr="009C65A9" w:rsidRDefault="009C65A9" w:rsidP="009C65A9">
      <w:pPr>
        <w:widowControl/>
        <w:numPr>
          <w:ilvl w:val="0"/>
          <w:numId w:val="3"/>
        </w:numPr>
        <w:spacing w:line="360" w:lineRule="auto"/>
        <w:ind w:leftChars="157" w:left="599" w:hanging="222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請協助孩子準備上課所需之用具，並提醒孩子帶齊相關用具、資料。</w:t>
      </w:r>
    </w:p>
    <w:p w:rsidR="009C65A9" w:rsidRPr="009C65A9" w:rsidRDefault="009C65A9" w:rsidP="009C65A9">
      <w:pPr>
        <w:widowControl/>
        <w:numPr>
          <w:ilvl w:val="1"/>
          <w:numId w:val="2"/>
        </w:numPr>
        <w:spacing w:line="360" w:lineRule="auto"/>
        <w:ind w:leftChars="157" w:left="599" w:hanging="222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多欣賞重視孩子的作品，多給予讚賞與鼓勵。</w:t>
      </w:r>
    </w:p>
    <w:p w:rsidR="009C65A9" w:rsidRPr="009C65A9" w:rsidRDefault="009C65A9" w:rsidP="009C65A9">
      <w:pPr>
        <w:widowControl/>
        <w:numPr>
          <w:ilvl w:val="1"/>
          <w:numId w:val="2"/>
        </w:numPr>
        <w:spacing w:line="360" w:lineRule="auto"/>
        <w:ind w:leftChars="157" w:left="599" w:hanging="222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請與孩子多利用各項藝術活動，參與美的體驗，提升藝術素養。</w:t>
      </w:r>
    </w:p>
    <w:p w:rsidR="009C65A9" w:rsidRPr="009C65A9" w:rsidRDefault="009C65A9" w:rsidP="009C65A9">
      <w:pPr>
        <w:adjustRightInd w:val="0"/>
        <w:spacing w:line="360" w:lineRule="auto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0"/>
        </w:rPr>
        <w:t>（二）</w:t>
      </w:r>
      <w:r w:rsidRPr="009C65A9">
        <w:rPr>
          <w:rFonts w:ascii="標楷體" w:eastAsia="標楷體" w:hAnsi="標楷體" w:cs="Times New Roman" w:hint="eastAsia"/>
          <w:kern w:val="0"/>
          <w:szCs w:val="24"/>
        </w:rPr>
        <w:t>請鼓勵孩子參加</w:t>
      </w:r>
    </w:p>
    <w:p w:rsidR="009C65A9" w:rsidRPr="009C65A9" w:rsidRDefault="009C65A9" w:rsidP="009C65A9">
      <w:pPr>
        <w:widowControl/>
        <w:numPr>
          <w:ilvl w:val="2"/>
          <w:numId w:val="2"/>
        </w:numPr>
        <w:adjustRightInd w:val="0"/>
        <w:spacing w:line="360" w:lineRule="auto"/>
        <w:ind w:leftChars="163" w:left="1441" w:hanging="1050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/>
          <w:kern w:val="0"/>
          <w:szCs w:val="24"/>
        </w:rPr>
        <w:t>中華民國世界兒童畫展國內作品比賽徵集</w:t>
      </w:r>
      <w:r w:rsidRPr="009C65A9">
        <w:rPr>
          <w:rFonts w:ascii="標楷體" w:eastAsia="標楷體" w:hAnsi="標楷體" w:cs="Arial" w:hint="eastAsia"/>
          <w:kern w:val="0"/>
          <w:szCs w:val="20"/>
        </w:rPr>
        <w:t>（</w:t>
      </w:r>
      <w:r w:rsidRPr="009C65A9">
        <w:rPr>
          <w:rFonts w:ascii="標楷體" w:eastAsia="標楷體" w:hAnsi="標楷體" w:cs="Times New Roman" w:hint="eastAsia"/>
          <w:kern w:val="0"/>
          <w:szCs w:val="24"/>
        </w:rPr>
        <w:t>下學期）。</w:t>
      </w:r>
    </w:p>
    <w:p w:rsidR="009C65A9" w:rsidRPr="009C65A9" w:rsidRDefault="009C65A9" w:rsidP="009C65A9">
      <w:pPr>
        <w:widowControl/>
        <w:numPr>
          <w:ilvl w:val="2"/>
          <w:numId w:val="2"/>
        </w:numPr>
        <w:adjustRightInd w:val="0"/>
        <w:spacing w:line="360" w:lineRule="auto"/>
        <w:ind w:leftChars="164" w:left="982" w:hanging="588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kern w:val="0"/>
          <w:szCs w:val="24"/>
        </w:rPr>
        <w:t>各式美術創作競賽。</w:t>
      </w:r>
    </w:p>
    <w:p w:rsidR="009C65A9" w:rsidRPr="009C65A9" w:rsidRDefault="009C65A9" w:rsidP="009C65A9">
      <w:pPr>
        <w:widowControl/>
        <w:spacing w:line="360" w:lineRule="auto"/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9C65A9">
        <w:rPr>
          <w:rFonts w:ascii="標楷體" w:eastAsia="標楷體" w:hAnsi="標楷體" w:cs="Times New Roman" w:hint="eastAsia"/>
          <w:color w:val="000000"/>
          <w:kern w:val="0"/>
          <w:szCs w:val="24"/>
        </w:rPr>
        <w:t>（三）附件-工具/材料表</w:t>
      </w:r>
    </w:p>
    <w:p w:rsidR="009C65A9" w:rsidRPr="009C65A9" w:rsidRDefault="009C65A9" w:rsidP="009C65A9">
      <w:pPr>
        <w:widowControl/>
        <w:spacing w:line="360" w:lineRule="auto"/>
        <w:rPr>
          <w:rFonts w:ascii="標楷體" w:eastAsia="標楷體" w:hAnsi="標楷體" w:cs="Times New Roman" w:hint="eastAsia"/>
          <w:color w:val="000000"/>
          <w:kern w:val="0"/>
          <w:szCs w:val="24"/>
        </w:rPr>
      </w:pPr>
    </w:p>
    <w:p w:rsidR="009C65A9" w:rsidRPr="009C65A9" w:rsidRDefault="009C65A9" w:rsidP="009C65A9">
      <w:pPr>
        <w:widowControl/>
        <w:spacing w:line="360" w:lineRule="auto"/>
        <w:rPr>
          <w:rFonts w:ascii="Times New Roman" w:eastAsia="標楷體" w:hAnsi="Times New Roman" w:cs="Times New Roman" w:hint="eastAsia"/>
          <w:b/>
          <w:bCs/>
          <w:kern w:val="0"/>
          <w:sz w:val="36"/>
          <w:szCs w:val="24"/>
        </w:rPr>
      </w:pPr>
      <w:r w:rsidRPr="009C65A9">
        <w:rPr>
          <w:rFonts w:ascii="標楷體" w:eastAsia="標楷體" w:hAnsi="標楷體" w:cs="Times New Roman"/>
          <w:color w:val="000000"/>
          <w:kern w:val="0"/>
          <w:szCs w:val="24"/>
        </w:rPr>
        <w:br w:type="page"/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附件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工具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/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材料表</w:t>
      </w:r>
      <w:r w:rsidRPr="009C65A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</w:p>
    <w:p w:rsidR="009C65A9" w:rsidRPr="009C65A9" w:rsidRDefault="009C65A9" w:rsidP="009C65A9">
      <w:pPr>
        <w:widowControl/>
        <w:ind w:left="8342" w:hangingChars="2315" w:hanging="8342"/>
        <w:jc w:val="center"/>
        <w:rPr>
          <w:rFonts w:ascii="Times New Roman" w:eastAsia="標楷體" w:hAnsi="Times New Roman" w:cs="Times New Roman" w:hint="eastAsia"/>
          <w:b/>
          <w:bCs/>
          <w:kern w:val="0"/>
          <w:sz w:val="36"/>
          <w:szCs w:val="24"/>
        </w:rPr>
      </w:pPr>
      <w:r w:rsidRPr="009C65A9">
        <w:rPr>
          <w:rFonts w:ascii="Times New Roman" w:eastAsia="標楷體" w:hAnsi="Times New Roman" w:cs="Times New Roman" w:hint="eastAsia"/>
          <w:b/>
          <w:bCs/>
          <w:kern w:val="0"/>
          <w:sz w:val="36"/>
          <w:szCs w:val="24"/>
        </w:rPr>
        <w:t>台北市內湖區明湖國民小學</w:t>
      </w:r>
      <w:r w:rsidRPr="009C65A9">
        <w:rPr>
          <w:rFonts w:ascii="Times New Roman" w:eastAsia="標楷體" w:hAnsi="Times New Roman" w:cs="Times New Roman"/>
          <w:b/>
          <w:bCs/>
          <w:kern w:val="0"/>
          <w:sz w:val="36"/>
          <w:szCs w:val="24"/>
        </w:rPr>
        <w:t>110</w:t>
      </w:r>
      <w:r w:rsidRPr="009C65A9">
        <w:rPr>
          <w:rFonts w:ascii="Times New Roman" w:eastAsia="標楷體" w:hAnsi="Times New Roman" w:cs="Times New Roman" w:hint="eastAsia"/>
          <w:b/>
          <w:bCs/>
          <w:kern w:val="0"/>
          <w:sz w:val="36"/>
          <w:szCs w:val="24"/>
        </w:rPr>
        <w:t>學年度五下視覺藝術教學活動計劃</w:t>
      </w:r>
    </w:p>
    <w:p w:rsidR="009C65A9" w:rsidRPr="009C65A9" w:rsidRDefault="009C65A9" w:rsidP="009C65A9">
      <w:pPr>
        <w:widowControl/>
        <w:spacing w:beforeLines="50" w:before="120" w:afterLines="50" w:after="120"/>
        <w:ind w:left="8342" w:hangingChars="2315" w:hanging="8342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9C65A9">
        <w:rPr>
          <w:rFonts w:ascii="Times New Roman" w:eastAsia="標楷體" w:hAnsi="Times New Roman" w:cs="Times New Roman" w:hint="eastAsia"/>
          <w:b/>
          <w:bCs/>
          <w:kern w:val="0"/>
          <w:sz w:val="36"/>
          <w:szCs w:val="24"/>
        </w:rPr>
        <w:t xml:space="preserve">                                                                                    </w:t>
      </w:r>
      <w:r w:rsidRPr="009C65A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9C65A9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9C65A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 xml:space="preserve">          </w:t>
      </w:r>
      <w:r w:rsidRPr="009C65A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編寫者：劉鴻蘭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860"/>
        <w:gridCol w:w="2500"/>
        <w:gridCol w:w="3240"/>
        <w:gridCol w:w="3780"/>
      </w:tblGrid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00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教學單元設計(美</w:t>
            </w:r>
            <w:proofErr w:type="gramStart"/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勞</w:t>
            </w:r>
            <w:proofErr w:type="gramEnd"/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課本-翰林版)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</w:p>
        </w:tc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單元名稱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學生自備的工</w:t>
            </w:r>
            <w:r w:rsidRPr="009C65A9"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  <w:t>(</w:t>
            </w: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用</w:t>
            </w:r>
            <w:r w:rsidRPr="009C65A9"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  <w:t>)</w:t>
            </w: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具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學生準備資料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28" w:type="dxa"/>
            <w:tcBorders>
              <w:lef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●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  <w:t>書法</w:t>
            </w:r>
          </w:p>
        </w:tc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  <w:t>書法</w:t>
            </w:r>
          </w:p>
        </w:tc>
        <w:tc>
          <w:tcPr>
            <w:tcW w:w="3240" w:type="dxa"/>
            <w:vAlign w:val="center"/>
          </w:tcPr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工作服(圍裙)</w:t>
            </w:r>
          </w:p>
        </w:tc>
        <w:tc>
          <w:tcPr>
            <w:tcW w:w="3780" w:type="dxa"/>
            <w:tcBorders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28" w:type="dxa"/>
            <w:tcBorders>
              <w:lef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●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spacing w:line="48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設計</w:t>
            </w:r>
          </w:p>
        </w:tc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spacing w:line="48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磁磚圖案設計</w:t>
            </w:r>
          </w:p>
        </w:tc>
        <w:tc>
          <w:tcPr>
            <w:tcW w:w="3240" w:type="dxa"/>
            <w:vAlign w:val="center"/>
          </w:tcPr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line="480" w:lineRule="exact"/>
              <w:ind w:left="502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鉛筆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line="480" w:lineRule="exact"/>
              <w:ind w:left="502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橡皮擦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line="480" w:lineRule="exact"/>
              <w:ind w:left="502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彩色鉛筆或彩色筆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line="480" w:lineRule="exact"/>
              <w:ind w:left="50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圓規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502"/>
              </w:tabs>
              <w:spacing w:line="480" w:lineRule="exact"/>
              <w:ind w:left="50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30公分長尺</w:t>
            </w:r>
          </w:p>
        </w:tc>
        <w:tc>
          <w:tcPr>
            <w:tcW w:w="3780" w:type="dxa"/>
            <w:tcBorders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＊</w:t>
            </w:r>
            <w:proofErr w:type="gramEnd"/>
            <w:r w:rsidRPr="009C65A9">
              <w:rPr>
                <w:rFonts w:ascii="標楷體" w:eastAsia="標楷體" w:hAnsi="標楷體" w:cs="Times New Roman" w:hint="eastAsia"/>
                <w:sz w:val="28"/>
                <w:szCs w:val="28"/>
              </w:rPr>
              <w:t>草圖設計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  <w:t>工藝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紙雕魔法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鉛筆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橡皮擦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30公分長尺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圓規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剪刀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美工刀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紙雕相關書籍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草圖設計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color w:val="000000"/>
                <w:kern w:val="0"/>
                <w:sz w:val="32"/>
                <w:szCs w:val="24"/>
              </w:rPr>
              <w:t>●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32"/>
              </w:rPr>
              <w:t>工藝</w:t>
            </w:r>
          </w:p>
        </w:tc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星光閃耀</w:t>
            </w:r>
          </w:p>
        </w:tc>
        <w:tc>
          <w:tcPr>
            <w:tcW w:w="3240" w:type="dxa"/>
            <w:vAlign w:val="center"/>
          </w:tcPr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</w:tabs>
              <w:ind w:left="644"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鉛筆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橡皮擦</w:t>
            </w:r>
          </w:p>
          <w:p w:rsidR="009C65A9" w:rsidRPr="009C65A9" w:rsidRDefault="009C65A9" w:rsidP="009C65A9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彩色鉛筆或彩色筆</w:t>
            </w:r>
          </w:p>
        </w:tc>
        <w:tc>
          <w:tcPr>
            <w:tcW w:w="3780" w:type="dxa"/>
            <w:tcBorders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圖案資料蒐集</w:t>
            </w:r>
          </w:p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草圖設計</w:t>
            </w:r>
          </w:p>
        </w:tc>
      </w:tr>
      <w:tr w:rsidR="009C65A9" w:rsidRPr="009C65A9" w:rsidTr="00B75DE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C65A9" w:rsidRPr="009C65A9" w:rsidRDefault="009C65A9" w:rsidP="009C65A9">
            <w:pPr>
              <w:widowControl/>
              <w:jc w:val="center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jc w:val="both"/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</w:pPr>
            <w:r w:rsidRPr="009C65A9">
              <w:rPr>
                <w:rFonts w:ascii="標楷體" w:eastAsia="標楷體" w:hAnsi="Times New Roman" w:cs="Times New Roman" w:hint="eastAsia"/>
                <w:kern w:val="0"/>
                <w:sz w:val="32"/>
                <w:szCs w:val="24"/>
              </w:rPr>
              <w:t>備註</w:t>
            </w:r>
          </w:p>
        </w:tc>
        <w:tc>
          <w:tcPr>
            <w:tcW w:w="95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5A9" w:rsidRPr="009C65A9" w:rsidRDefault="009C65A9" w:rsidP="009C65A9">
            <w:pPr>
              <w:widowControl/>
              <w:ind w:left="280" w:hangingChars="100" w:hanging="280"/>
              <w:jc w:val="both"/>
              <w:rPr>
                <w:rFonts w:ascii="標楷體" w:eastAsia="標楷體" w:hAnsi="Times New Roman" w:cs="Times New Roman" w:hint="eastAsia"/>
                <w:kern w:val="0"/>
                <w:sz w:val="28"/>
                <w:szCs w:val="28"/>
              </w:rPr>
            </w:pPr>
            <w:r w:rsidRPr="009C65A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★單元順序暫定，視課程與教學進度、學校行事曆與節慶再作修正調整。</w:t>
            </w:r>
          </w:p>
        </w:tc>
      </w:tr>
    </w:tbl>
    <w:p w:rsidR="009C65A9" w:rsidRPr="009C65A9" w:rsidRDefault="009C65A9" w:rsidP="009C65A9">
      <w:pPr>
        <w:widowControl/>
        <w:adjustRightInd w:val="0"/>
        <w:snapToGrid w:val="0"/>
        <w:ind w:leftChars="300" w:left="720"/>
        <w:jc w:val="both"/>
        <w:rPr>
          <w:rFonts w:ascii="標楷體" w:eastAsia="標楷體" w:hAnsi="標楷體" w:cs="Times New Roman" w:hint="eastAsia"/>
          <w:kern w:val="0"/>
          <w:szCs w:val="24"/>
        </w:rPr>
      </w:pPr>
    </w:p>
    <w:p w:rsidR="009C65A9" w:rsidRPr="009C65A9" w:rsidRDefault="009C65A9" w:rsidP="009C65A9">
      <w:pPr>
        <w:adjustRightInd w:val="0"/>
        <w:spacing w:line="240" w:lineRule="atLeast"/>
        <w:textAlignment w:val="baseline"/>
        <w:rPr>
          <w:rFonts w:ascii="標楷體" w:eastAsia="標楷體" w:hAnsi="標楷體" w:cs="Times New Roman" w:hint="eastAsia"/>
          <w:kern w:val="0"/>
          <w:szCs w:val="20"/>
        </w:rPr>
      </w:pPr>
    </w:p>
    <w:p w:rsidR="00F555F7" w:rsidRPr="009C65A9" w:rsidRDefault="00F555F7">
      <w:bookmarkStart w:id="0" w:name="_GoBack"/>
      <w:bookmarkEnd w:id="0"/>
    </w:p>
    <w:sectPr w:rsidR="00F555F7" w:rsidRPr="009C65A9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11" w:rsidRDefault="00EB6511" w:rsidP="009C65A9">
      <w:r>
        <w:separator/>
      </w:r>
    </w:p>
  </w:endnote>
  <w:endnote w:type="continuationSeparator" w:id="0">
    <w:p w:rsidR="00EB6511" w:rsidRDefault="00EB6511" w:rsidP="009C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11" w:rsidRDefault="00EB6511" w:rsidP="009C65A9">
      <w:r>
        <w:separator/>
      </w:r>
    </w:p>
  </w:footnote>
  <w:footnote w:type="continuationSeparator" w:id="0">
    <w:p w:rsidR="00EB6511" w:rsidRDefault="00EB6511" w:rsidP="009C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D38"/>
    <w:multiLevelType w:val="hybridMultilevel"/>
    <w:tmpl w:val="037027CE"/>
    <w:lvl w:ilvl="0" w:tplc="26887D2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3917F4"/>
    <w:multiLevelType w:val="hybridMultilevel"/>
    <w:tmpl w:val="4D5E95EC"/>
    <w:lvl w:ilvl="0" w:tplc="76D2EBBC">
      <w:start w:val="1"/>
      <w:numFmt w:val="decimal"/>
      <w:suff w:val="space"/>
      <w:lvlText w:val="%1."/>
      <w:lvlJc w:val="left"/>
      <w:pPr>
        <w:ind w:left="1188" w:hanging="285"/>
      </w:pPr>
      <w:rPr>
        <w:rFonts w:ascii="標楷體" w:hint="eastAsia"/>
      </w:rPr>
    </w:lvl>
    <w:lvl w:ilvl="1" w:tplc="E8361F2C">
      <w:start w:val="1"/>
      <w:numFmt w:val="bullet"/>
      <w:lvlText w:val=""/>
      <w:lvlJc w:val="left"/>
      <w:pPr>
        <w:tabs>
          <w:tab w:val="num" w:pos="0"/>
        </w:tabs>
        <w:ind w:left="0" w:firstLine="931"/>
      </w:pPr>
      <w:rPr>
        <w:rFonts w:ascii="Wingdings" w:hAnsi="Wingdings" w:hint="default"/>
      </w:rPr>
    </w:lvl>
    <w:lvl w:ilvl="2" w:tplc="4DCE3C66">
      <w:start w:val="1"/>
      <w:numFmt w:val="bullet"/>
      <w:lvlText w:val=""/>
      <w:lvlJc w:val="left"/>
      <w:pPr>
        <w:tabs>
          <w:tab w:val="num" w:pos="1742"/>
        </w:tabs>
        <w:ind w:left="1742" w:hanging="482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53E3599"/>
    <w:multiLevelType w:val="hybridMultilevel"/>
    <w:tmpl w:val="D278BBD8"/>
    <w:lvl w:ilvl="0" w:tplc="E8361F2C">
      <w:start w:val="1"/>
      <w:numFmt w:val="bullet"/>
      <w:lvlText w:val=""/>
      <w:lvlJc w:val="left"/>
      <w:pPr>
        <w:tabs>
          <w:tab w:val="num" w:pos="0"/>
        </w:tabs>
        <w:ind w:left="0" w:firstLine="9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A5"/>
    <w:rsid w:val="00222CA5"/>
    <w:rsid w:val="009C65A9"/>
    <w:rsid w:val="00EB6511"/>
    <w:rsid w:val="00F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5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mayliou</dc:creator>
  <cp:keywords/>
  <dc:description/>
  <cp:lastModifiedBy>mayliou</cp:lastModifiedBy>
  <cp:revision>2</cp:revision>
  <dcterms:created xsi:type="dcterms:W3CDTF">2021-08-30T05:17:00Z</dcterms:created>
  <dcterms:modified xsi:type="dcterms:W3CDTF">2021-08-30T05:18:00Z</dcterms:modified>
</cp:coreProperties>
</file>